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C7D" w:rsidRPr="00B55039" w:rsidRDefault="00BD36E0" w:rsidP="00412A3F">
      <w:pPr>
        <w:pStyle w:val="NoSpacing"/>
        <w:jc w:val="center"/>
        <w:rPr>
          <w:b/>
          <w:sz w:val="44"/>
          <w:szCs w:val="44"/>
          <w:u w:val="single"/>
        </w:rPr>
      </w:pPr>
      <w:r w:rsidRPr="00B55039">
        <w:rPr>
          <w:b/>
          <w:sz w:val="44"/>
          <w:szCs w:val="44"/>
          <w:u w:val="single"/>
        </w:rPr>
        <w:t xml:space="preserve">Hurricane </w:t>
      </w:r>
      <w:r w:rsidR="001021AE" w:rsidRPr="00B55039">
        <w:rPr>
          <w:b/>
          <w:sz w:val="44"/>
          <w:szCs w:val="44"/>
          <w:u w:val="single"/>
        </w:rPr>
        <w:t xml:space="preserve">Disaster </w:t>
      </w:r>
      <w:r w:rsidRPr="00B55039">
        <w:rPr>
          <w:b/>
          <w:sz w:val="44"/>
          <w:szCs w:val="44"/>
          <w:u w:val="single"/>
        </w:rPr>
        <w:t>Behavioral Health Resources</w:t>
      </w:r>
    </w:p>
    <w:p w:rsidR="00436CCB" w:rsidRPr="00412A3F" w:rsidRDefault="00436CCB" w:rsidP="00412A3F">
      <w:pPr>
        <w:pStyle w:val="NoSpacing"/>
        <w:jc w:val="center"/>
      </w:pPr>
      <w:r w:rsidRPr="00412A3F">
        <w:t>Updated 11/</w:t>
      </w:r>
      <w:r w:rsidR="001D2C84">
        <w:t>4</w:t>
      </w:r>
      <w:r w:rsidRPr="00412A3F">
        <w:t>/12</w:t>
      </w:r>
      <w:r w:rsidR="00FF5417">
        <w:t>; Compiled by HHS ASPR ABC</w:t>
      </w:r>
      <w:r w:rsidR="00B55039">
        <w:t xml:space="preserve"> [</w:t>
      </w:r>
      <w:hyperlink r:id="rId6" w:history="1">
        <w:r w:rsidR="00B55039">
          <w:rPr>
            <w:rStyle w:val="Hyperlink"/>
          </w:rPr>
          <w:t>www.phe.gov/abc</w:t>
        </w:r>
      </w:hyperlink>
      <w:r w:rsidR="00B55039">
        <w:rPr>
          <w:color w:val="000099"/>
        </w:rPr>
        <w:t>]</w:t>
      </w:r>
    </w:p>
    <w:p w:rsidR="008A731F" w:rsidRPr="00412A3F" w:rsidRDefault="008A731F" w:rsidP="00412A3F">
      <w:pPr>
        <w:pStyle w:val="NoSpacing"/>
        <w:rPr>
          <w:b/>
          <w:i/>
          <w:u w:val="single"/>
        </w:rPr>
      </w:pPr>
    </w:p>
    <w:p w:rsidR="00CE6A41" w:rsidRDefault="00CE6A41" w:rsidP="00412A3F">
      <w:pPr>
        <w:pStyle w:val="NoSpacing"/>
        <w:rPr>
          <w:i/>
        </w:rPr>
      </w:pPr>
      <w:r w:rsidRPr="00CE6A41">
        <w:rPr>
          <w:i/>
        </w:rPr>
        <w:t xml:space="preserve">This document contains a listing of Web resources that provide information and coping skills to address the </w:t>
      </w:r>
      <w:r w:rsidR="00236AF6">
        <w:rPr>
          <w:i/>
        </w:rPr>
        <w:t>hurricane</w:t>
      </w:r>
      <w:r>
        <w:rPr>
          <w:i/>
        </w:rPr>
        <w:t xml:space="preserve">-related </w:t>
      </w:r>
      <w:r w:rsidRPr="00CE6A41">
        <w:rPr>
          <w:i/>
        </w:rPr>
        <w:t xml:space="preserve">behavioral health, stress, and trauma concerns </w:t>
      </w:r>
      <w:r>
        <w:rPr>
          <w:i/>
        </w:rPr>
        <w:t>of adults, children and youth, and first responders.</w:t>
      </w:r>
    </w:p>
    <w:p w:rsidR="00CE6A41" w:rsidRPr="00CE6A41" w:rsidRDefault="00CE6A41" w:rsidP="00412A3F">
      <w:pPr>
        <w:pStyle w:val="NoSpacing"/>
        <w:rPr>
          <w:b/>
          <w:i/>
        </w:rPr>
      </w:pPr>
    </w:p>
    <w:p w:rsidR="00A257AF" w:rsidRPr="00C530E0" w:rsidRDefault="00A257AF" w:rsidP="00A257AF">
      <w:pPr>
        <w:pStyle w:val="NoSpacing"/>
        <w:rPr>
          <w:rFonts w:cs="Calibri"/>
          <w:i/>
          <w:sz w:val="36"/>
          <w:szCs w:val="36"/>
        </w:rPr>
      </w:pPr>
      <w:r w:rsidRPr="00C530E0">
        <w:rPr>
          <w:rFonts w:cs="Calibri"/>
          <w:i/>
          <w:sz w:val="36"/>
          <w:szCs w:val="36"/>
        </w:rPr>
        <w:t>Behavioral Health Responder Resources</w:t>
      </w:r>
    </w:p>
    <w:p w:rsidR="00A257AF" w:rsidRPr="00F91191" w:rsidRDefault="00A257AF" w:rsidP="00A257AF">
      <w:pPr>
        <w:pStyle w:val="NoSpacing"/>
        <w:rPr>
          <w:rFonts w:cs="Calibri"/>
          <w:sz w:val="36"/>
          <w:szCs w:val="36"/>
        </w:rPr>
      </w:pPr>
    </w:p>
    <w:p w:rsidR="00A257AF" w:rsidRPr="00F91191" w:rsidRDefault="00A257AF" w:rsidP="00A257AF">
      <w:pPr>
        <w:pStyle w:val="NoSpacing"/>
        <w:rPr>
          <w:rFonts w:cs="Calibri"/>
          <w:b/>
          <w:i/>
        </w:rPr>
      </w:pPr>
      <w:r w:rsidRPr="00F91191">
        <w:rPr>
          <w:rFonts w:cs="Calibri"/>
          <w:b/>
          <w:i/>
        </w:rPr>
        <w:t>United States Public Health Service</w:t>
      </w:r>
    </w:p>
    <w:p w:rsidR="00A257AF" w:rsidRPr="00387AC8" w:rsidRDefault="00A257AF" w:rsidP="00A257AF">
      <w:pPr>
        <w:pStyle w:val="NoSpacing"/>
        <w:rPr>
          <w:rFonts w:cs="Calibri"/>
        </w:rPr>
      </w:pPr>
      <w:r w:rsidRPr="00F91191">
        <w:rPr>
          <w:rFonts w:cs="Calibri"/>
        </w:rPr>
        <w:t>The Office of the Assistant Secretary of Health's Office for Force Readiness and Deployment United States Public Health Service (USPHS) disaster response teams include mental health professionals to provide a wide range of behavioral health services in emergencies and large scale disasters.  USPHS officers are capable of deploying directly to assist State, Tribal, Territorial, local, and multilateral resources in responding to a range of disaster and emergency responses.</w:t>
      </w:r>
      <w:r w:rsidRPr="00F91191">
        <w:rPr>
          <w:rFonts w:cs="Calibri"/>
        </w:rPr>
        <w:br/>
        <w:t xml:space="preserve">Available at </w:t>
      </w:r>
      <w:hyperlink r:id="rId7" w:tgtFrame="_blank" w:history="1">
        <w:r w:rsidRPr="00F91191">
          <w:rPr>
            <w:rStyle w:val="Hyperlink"/>
            <w:rFonts w:cs="Calibri"/>
          </w:rPr>
          <w:t>www.usphs.gov</w:t>
        </w:r>
      </w:hyperlink>
      <w:r>
        <w:rPr>
          <w:rFonts w:cs="Calibri"/>
        </w:rPr>
        <w:t xml:space="preserve">  or can be requested directly from Regional Emergency Coordinator or EOC</w:t>
      </w:r>
    </w:p>
    <w:p w:rsidR="00A257AF" w:rsidRDefault="00A257AF" w:rsidP="00412A3F">
      <w:pPr>
        <w:pStyle w:val="NoSpacing"/>
        <w:rPr>
          <w:b/>
          <w:i/>
          <w:sz w:val="36"/>
          <w:szCs w:val="36"/>
        </w:rPr>
      </w:pPr>
    </w:p>
    <w:p w:rsidR="00BD36E0" w:rsidRPr="00B55039" w:rsidRDefault="00BD36E0" w:rsidP="00412A3F">
      <w:pPr>
        <w:pStyle w:val="NoSpacing"/>
        <w:rPr>
          <w:b/>
          <w:i/>
          <w:sz w:val="36"/>
          <w:szCs w:val="36"/>
        </w:rPr>
      </w:pPr>
      <w:r w:rsidRPr="00B55039">
        <w:rPr>
          <w:b/>
          <w:i/>
          <w:sz w:val="36"/>
          <w:szCs w:val="36"/>
        </w:rPr>
        <w:t>General</w:t>
      </w:r>
      <w:r w:rsidR="00436CCB" w:rsidRPr="00B55039">
        <w:rPr>
          <w:b/>
          <w:i/>
          <w:sz w:val="36"/>
          <w:szCs w:val="36"/>
        </w:rPr>
        <w:t xml:space="preserve"> Disaster Behavioral Health Resources</w:t>
      </w:r>
    </w:p>
    <w:p w:rsidR="004669C4" w:rsidRPr="00CE6A41" w:rsidRDefault="004669C4" w:rsidP="00412A3F">
      <w:pPr>
        <w:pStyle w:val="NoSpacing"/>
        <w:rPr>
          <w:b/>
          <w:i/>
          <w:sz w:val="16"/>
          <w:szCs w:val="16"/>
        </w:rPr>
      </w:pPr>
    </w:p>
    <w:p w:rsidR="004669C4" w:rsidRPr="00412A3F" w:rsidRDefault="004669C4" w:rsidP="00412A3F">
      <w:pPr>
        <w:pStyle w:val="NoSpacing"/>
        <w:rPr>
          <w:b/>
          <w:i/>
        </w:rPr>
      </w:pPr>
      <w:r w:rsidRPr="00412A3F">
        <w:rPr>
          <w:b/>
          <w:i/>
        </w:rPr>
        <w:t>Disaster Distress H</w:t>
      </w:r>
      <w:r w:rsidR="00436CCB" w:rsidRPr="00412A3F">
        <w:rPr>
          <w:b/>
          <w:i/>
        </w:rPr>
        <w:t>elpline</w:t>
      </w:r>
    </w:p>
    <w:p w:rsidR="00E83E8B" w:rsidRPr="00412A3F" w:rsidRDefault="00E83E8B" w:rsidP="00412A3F">
      <w:pPr>
        <w:pStyle w:val="NoSpacing"/>
        <w:rPr>
          <w:b/>
          <w:i/>
        </w:rPr>
      </w:pPr>
      <w:proofErr w:type="gramStart"/>
      <w:r w:rsidRPr="00412A3F">
        <w:t>A service of the Substance Abuse and Mental Health Services Administration (SAMHSA).</w:t>
      </w:r>
      <w:proofErr w:type="gramEnd"/>
      <w:r w:rsidRPr="00412A3F">
        <w:t xml:space="preserve"> </w:t>
      </w:r>
      <w:r w:rsidRPr="00412A3F">
        <w:rPr>
          <w:b/>
          <w:i/>
        </w:rPr>
        <w:t xml:space="preserve"> </w:t>
      </w:r>
    </w:p>
    <w:p w:rsidR="00436CCB" w:rsidRPr="00412A3F" w:rsidRDefault="00436CCB" w:rsidP="00412A3F">
      <w:pPr>
        <w:pStyle w:val="NoSpacing"/>
      </w:pPr>
      <w:r w:rsidRPr="00412A3F">
        <w:t>Call 1-800-985-5990</w:t>
      </w:r>
      <w:r w:rsidR="00E83E8B" w:rsidRPr="00412A3F">
        <w:t xml:space="preserve"> </w:t>
      </w:r>
      <w:r w:rsidRPr="00412A3F">
        <w:t>or text ‘TalkWithUs’ to 66746 to get help and support for any distress that you or someone you care about may be feeling related to any disaster.</w:t>
      </w:r>
    </w:p>
    <w:p w:rsidR="00436CCB" w:rsidRPr="00412A3F" w:rsidRDefault="00436CCB" w:rsidP="00412A3F">
      <w:pPr>
        <w:pStyle w:val="NoSpacing"/>
      </w:pPr>
      <w:r w:rsidRPr="00412A3F">
        <w:t>The Helpline and Text Service are:</w:t>
      </w:r>
    </w:p>
    <w:p w:rsidR="00436CCB" w:rsidRPr="00412A3F" w:rsidRDefault="00436CCB" w:rsidP="00412A3F">
      <w:pPr>
        <w:pStyle w:val="NoSpacing"/>
      </w:pPr>
      <w:r w:rsidRPr="00412A3F">
        <w:t>• Available 24 hours a day, 7 days a week, year-round</w:t>
      </w:r>
    </w:p>
    <w:p w:rsidR="00436CCB" w:rsidRPr="00412A3F" w:rsidRDefault="00436CCB" w:rsidP="00412A3F">
      <w:pPr>
        <w:pStyle w:val="NoSpacing"/>
      </w:pPr>
      <w:r w:rsidRPr="00412A3F">
        <w:t>• Free (standard data/text messaging rates may apply for the texting service)</w:t>
      </w:r>
    </w:p>
    <w:p w:rsidR="00436CCB" w:rsidRPr="00412A3F" w:rsidRDefault="00436CCB" w:rsidP="00412A3F">
      <w:pPr>
        <w:pStyle w:val="NoSpacing"/>
      </w:pPr>
      <w:r w:rsidRPr="00412A3F">
        <w:t>• Answered by trained crisis counselors.</w:t>
      </w:r>
    </w:p>
    <w:p w:rsidR="004669C4" w:rsidRPr="00412A3F" w:rsidRDefault="00436CCB" w:rsidP="00412A3F">
      <w:pPr>
        <w:pStyle w:val="NoSpacing"/>
      </w:pPr>
      <w:r w:rsidRPr="00412A3F">
        <w:t xml:space="preserve">Available at </w:t>
      </w:r>
      <w:hyperlink r:id="rId8" w:history="1">
        <w:r w:rsidRPr="00412A3F">
          <w:rPr>
            <w:rStyle w:val="Hyperlink"/>
          </w:rPr>
          <w:t>http://www.disasterdistress.samhsa.gov/</w:t>
        </w:r>
      </w:hyperlink>
    </w:p>
    <w:p w:rsidR="00E83E8B" w:rsidRPr="00412A3F" w:rsidRDefault="00E83E8B" w:rsidP="00412A3F">
      <w:pPr>
        <w:pStyle w:val="NoSpacing"/>
      </w:pPr>
    </w:p>
    <w:p w:rsidR="00E83E8B" w:rsidRPr="001D2C84" w:rsidRDefault="00E83E8B" w:rsidP="00412A3F">
      <w:pPr>
        <w:pStyle w:val="Heading2"/>
        <w:spacing w:before="0" w:beforeAutospacing="0" w:after="0" w:afterAutospacing="0"/>
        <w:rPr>
          <w:rFonts w:ascii="Calibri" w:hAnsi="Calibri"/>
          <w:sz w:val="22"/>
          <w:szCs w:val="22"/>
        </w:rPr>
      </w:pPr>
      <w:r w:rsidRPr="001D2C84">
        <w:rPr>
          <w:rFonts w:ascii="Calibri" w:hAnsi="Calibri"/>
          <w:sz w:val="22"/>
          <w:szCs w:val="22"/>
        </w:rPr>
        <w:t>Immediate Di</w:t>
      </w:r>
      <w:r w:rsidR="00FF5417" w:rsidRPr="001D2C84">
        <w:rPr>
          <w:rFonts w:ascii="Calibri" w:hAnsi="Calibri"/>
          <w:sz w:val="22"/>
          <w:szCs w:val="22"/>
        </w:rPr>
        <w:t>saster Response—Hurricane Sandy</w:t>
      </w:r>
    </w:p>
    <w:tbl>
      <w:tblPr>
        <w:tblW w:w="9000" w:type="dxa"/>
        <w:tblCellSpacing w:w="15" w:type="dxa"/>
        <w:tblCellMar>
          <w:top w:w="15" w:type="dxa"/>
          <w:left w:w="15" w:type="dxa"/>
          <w:bottom w:w="15" w:type="dxa"/>
          <w:right w:w="15" w:type="dxa"/>
        </w:tblCellMar>
        <w:tblLook w:val="04A0"/>
      </w:tblPr>
      <w:tblGrid>
        <w:gridCol w:w="9000"/>
      </w:tblGrid>
      <w:tr w:rsidR="00E83E8B" w:rsidRPr="001D2C84" w:rsidTr="0007283E">
        <w:trPr>
          <w:tblCellSpacing w:w="15" w:type="dxa"/>
        </w:trPr>
        <w:tc>
          <w:tcPr>
            <w:tcW w:w="0" w:type="auto"/>
            <w:vAlign w:val="center"/>
            <w:hideMark/>
          </w:tcPr>
          <w:p w:rsidR="00E83E8B" w:rsidRPr="001D2C84" w:rsidRDefault="00E83E8B" w:rsidP="00412A3F">
            <w:pPr>
              <w:pStyle w:val="NormalWeb"/>
              <w:spacing w:before="0" w:beforeAutospacing="0" w:after="0" w:afterAutospacing="0"/>
              <w:rPr>
                <w:rFonts w:ascii="Calibri" w:hAnsi="Calibri"/>
                <w:sz w:val="22"/>
                <w:szCs w:val="22"/>
              </w:rPr>
            </w:pPr>
            <w:bookmarkStart w:id="0" w:name="top"/>
            <w:bookmarkEnd w:id="0"/>
            <w:r w:rsidRPr="001D2C84">
              <w:rPr>
                <w:rFonts w:ascii="Calibri" w:hAnsi="Calibri"/>
                <w:sz w:val="22"/>
                <w:szCs w:val="22"/>
              </w:rPr>
              <w:t xml:space="preserve">This installment of SAMHSA’s Disaster Behavioral Health Information Series (DBHIS) focuses on the immediate disaster behavioral health response with specific information related to Hurricane Sandy. </w:t>
            </w:r>
          </w:p>
        </w:tc>
      </w:tr>
    </w:tbl>
    <w:p w:rsidR="00E83E8B" w:rsidRPr="00412A3F" w:rsidRDefault="00B55039" w:rsidP="00412A3F">
      <w:pPr>
        <w:pStyle w:val="NoSpacing"/>
      </w:pPr>
      <w:r w:rsidRPr="00412A3F">
        <w:t xml:space="preserve">Available at </w:t>
      </w:r>
      <w:hyperlink r:id="rId9" w:history="1">
        <w:r w:rsidR="00E83E8B" w:rsidRPr="00412A3F">
          <w:rPr>
            <w:rStyle w:val="Hyperlink"/>
          </w:rPr>
          <w:t>http://www.samhsa.gov/dtac/dbhis/dbhis_hurricane_intro.asp</w:t>
        </w:r>
      </w:hyperlink>
    </w:p>
    <w:p w:rsidR="004669C4" w:rsidRPr="00412A3F" w:rsidRDefault="004669C4" w:rsidP="00412A3F">
      <w:pPr>
        <w:pStyle w:val="NoSpacing"/>
      </w:pPr>
    </w:p>
    <w:p w:rsidR="008A731F" w:rsidRPr="00412A3F" w:rsidRDefault="008A731F" w:rsidP="00412A3F">
      <w:pPr>
        <w:pStyle w:val="NoSpacing"/>
        <w:rPr>
          <w:b/>
          <w:i/>
        </w:rPr>
      </w:pPr>
      <w:r w:rsidRPr="00412A3F">
        <w:rPr>
          <w:b/>
          <w:i/>
        </w:rPr>
        <w:t>Tips for Survivors of Traumatic Stress</w:t>
      </w:r>
    </w:p>
    <w:p w:rsidR="008A731F" w:rsidRPr="00412A3F" w:rsidRDefault="008A731F" w:rsidP="00412A3F">
      <w:pPr>
        <w:pStyle w:val="NoSpacing"/>
      </w:pPr>
      <w:r w:rsidRPr="00412A3F">
        <w:t>This</w:t>
      </w:r>
      <w:r w:rsidR="00E83E8B" w:rsidRPr="00412A3F">
        <w:t xml:space="preserve"> SAMHSA </w:t>
      </w:r>
      <w:r w:rsidRPr="00412A3F">
        <w:t xml:space="preserve">pamphlet provides stress management tips for disaster survivors and </w:t>
      </w:r>
      <w:r w:rsidRPr="00412A3F">
        <w:rPr>
          <w:color w:val="333333"/>
        </w:rPr>
        <w:t>describes how to know when to seek professional help</w:t>
      </w:r>
      <w:r w:rsidR="00E83E8B" w:rsidRPr="00412A3F">
        <w:rPr>
          <w:color w:val="333333"/>
        </w:rPr>
        <w:t>.</w:t>
      </w:r>
    </w:p>
    <w:p w:rsidR="008A731F" w:rsidRPr="00412A3F" w:rsidRDefault="00B55039" w:rsidP="00412A3F">
      <w:pPr>
        <w:pStyle w:val="NoSpacing"/>
      </w:pPr>
      <w:r w:rsidRPr="00412A3F">
        <w:t xml:space="preserve">Available at </w:t>
      </w:r>
      <w:hyperlink r:id="rId10" w:history="1">
        <w:r w:rsidR="008A731F" w:rsidRPr="00412A3F">
          <w:rPr>
            <w:rStyle w:val="Hyperlink"/>
          </w:rPr>
          <w:t>http://store.samhsa.gov/shin/content//NMH05-0209R/NMH05-0209R.pdf</w:t>
        </w:r>
      </w:hyperlink>
    </w:p>
    <w:p w:rsidR="008A731F" w:rsidRPr="00412A3F" w:rsidRDefault="008A731F" w:rsidP="00412A3F">
      <w:pPr>
        <w:pStyle w:val="NoSpacing"/>
      </w:pPr>
    </w:p>
    <w:p w:rsidR="008A731F" w:rsidRPr="00412A3F" w:rsidRDefault="008A731F" w:rsidP="00412A3F">
      <w:pPr>
        <w:pStyle w:val="NoSpacing"/>
        <w:rPr>
          <w:b/>
          <w:i/>
        </w:rPr>
      </w:pPr>
      <w:r w:rsidRPr="00412A3F">
        <w:rPr>
          <w:b/>
          <w:i/>
        </w:rPr>
        <w:t>Tips for Survivors of Traumatic Stress: What to Expect in Your Personal, Family, Work, and Financial Life</w:t>
      </w:r>
    </w:p>
    <w:p w:rsidR="008A731F" w:rsidRPr="00412A3F" w:rsidRDefault="008A731F" w:rsidP="00412A3F">
      <w:pPr>
        <w:pStyle w:val="NoSpacing"/>
      </w:pPr>
      <w:r w:rsidRPr="00412A3F">
        <w:t xml:space="preserve">This </w:t>
      </w:r>
      <w:r w:rsidR="00E83E8B" w:rsidRPr="00412A3F">
        <w:t xml:space="preserve">SAMHSA </w:t>
      </w:r>
      <w:r w:rsidRPr="00412A3F">
        <w:t xml:space="preserve">guide </w:t>
      </w:r>
      <w:r w:rsidRPr="00412A3F">
        <w:rPr>
          <w:color w:val="333333"/>
        </w:rPr>
        <w:t>discusses the long-term impact of trauma, including personal uncertainties, family relationship changes, work disruptions, and financial concerns</w:t>
      </w:r>
      <w:r w:rsidR="00E83E8B" w:rsidRPr="00412A3F">
        <w:rPr>
          <w:color w:val="333333"/>
        </w:rPr>
        <w:t>.</w:t>
      </w:r>
    </w:p>
    <w:p w:rsidR="008A731F" w:rsidRPr="00412A3F" w:rsidRDefault="00B55039" w:rsidP="00412A3F">
      <w:pPr>
        <w:pStyle w:val="NoSpacing"/>
      </w:pPr>
      <w:r w:rsidRPr="00412A3F">
        <w:t xml:space="preserve">Available at </w:t>
      </w:r>
      <w:hyperlink r:id="rId11" w:history="1">
        <w:r w:rsidR="008A731F" w:rsidRPr="00412A3F">
          <w:rPr>
            <w:rStyle w:val="Hyperlink"/>
          </w:rPr>
          <w:t>http://store.samhsa.gov/shin/content//NMH02-0139/NMH02-0139.pdf</w:t>
        </w:r>
      </w:hyperlink>
      <w:r w:rsidR="008A731F" w:rsidRPr="00412A3F">
        <w:t xml:space="preserve"> </w:t>
      </w:r>
    </w:p>
    <w:p w:rsidR="00C4746D" w:rsidRPr="00B55039" w:rsidRDefault="00C4746D" w:rsidP="00412A3F">
      <w:pPr>
        <w:pStyle w:val="NoSpacing"/>
        <w:rPr>
          <w:b/>
          <w:i/>
        </w:rPr>
      </w:pPr>
    </w:p>
    <w:p w:rsidR="00BD36E0" w:rsidRPr="00B55039" w:rsidRDefault="00BD36E0" w:rsidP="00412A3F">
      <w:pPr>
        <w:pStyle w:val="NoSpacing"/>
        <w:rPr>
          <w:b/>
          <w:i/>
          <w:sz w:val="36"/>
          <w:szCs w:val="36"/>
        </w:rPr>
      </w:pPr>
      <w:r w:rsidRPr="00B55039">
        <w:rPr>
          <w:b/>
          <w:i/>
          <w:sz w:val="36"/>
          <w:szCs w:val="36"/>
        </w:rPr>
        <w:t>Children</w:t>
      </w:r>
      <w:r w:rsidR="00E83E8B" w:rsidRPr="00B55039">
        <w:rPr>
          <w:b/>
          <w:i/>
          <w:sz w:val="36"/>
          <w:szCs w:val="36"/>
        </w:rPr>
        <w:t xml:space="preserve"> and Youth Disaster Behavioral Health Resources</w:t>
      </w:r>
    </w:p>
    <w:p w:rsidR="004669C4" w:rsidRPr="00CE6A41" w:rsidRDefault="004669C4" w:rsidP="00412A3F">
      <w:pPr>
        <w:pStyle w:val="NoSpacing"/>
        <w:rPr>
          <w:b/>
          <w:i/>
          <w:sz w:val="16"/>
          <w:szCs w:val="16"/>
        </w:rPr>
      </w:pPr>
    </w:p>
    <w:p w:rsidR="00436CCB" w:rsidRPr="001D2C84" w:rsidRDefault="00436CCB" w:rsidP="00412A3F">
      <w:pPr>
        <w:pStyle w:val="Heading2"/>
        <w:spacing w:before="0" w:beforeAutospacing="0" w:after="0" w:afterAutospacing="0"/>
        <w:rPr>
          <w:rFonts w:ascii="Calibri" w:hAnsi="Calibri"/>
          <w:i/>
          <w:sz w:val="22"/>
          <w:szCs w:val="22"/>
        </w:rPr>
      </w:pPr>
      <w:r w:rsidRPr="001D2C84">
        <w:rPr>
          <w:rFonts w:ascii="Calibri" w:hAnsi="Calibri"/>
          <w:i/>
          <w:sz w:val="22"/>
          <w:szCs w:val="22"/>
        </w:rPr>
        <w:t>Childre</w:t>
      </w:r>
      <w:r w:rsidR="00E83E8B" w:rsidRPr="001D2C84">
        <w:rPr>
          <w:rFonts w:ascii="Calibri" w:hAnsi="Calibri"/>
          <w:i/>
          <w:sz w:val="22"/>
          <w:szCs w:val="22"/>
        </w:rPr>
        <w:t>n and Youth Resource Collection</w:t>
      </w:r>
    </w:p>
    <w:tbl>
      <w:tblPr>
        <w:tblW w:w="9000" w:type="dxa"/>
        <w:tblCellSpacing w:w="15" w:type="dxa"/>
        <w:tblCellMar>
          <w:top w:w="15" w:type="dxa"/>
          <w:left w:w="15" w:type="dxa"/>
          <w:bottom w:w="15" w:type="dxa"/>
          <w:right w:w="15" w:type="dxa"/>
        </w:tblCellMar>
        <w:tblLook w:val="04A0"/>
      </w:tblPr>
      <w:tblGrid>
        <w:gridCol w:w="9000"/>
      </w:tblGrid>
      <w:tr w:rsidR="00436CCB" w:rsidRPr="001D2C84" w:rsidTr="00436CCB">
        <w:trPr>
          <w:tblCellSpacing w:w="15" w:type="dxa"/>
        </w:trPr>
        <w:tc>
          <w:tcPr>
            <w:tcW w:w="0" w:type="auto"/>
            <w:vAlign w:val="center"/>
            <w:hideMark/>
          </w:tcPr>
          <w:p w:rsidR="00436CCB" w:rsidRPr="001D2C84" w:rsidRDefault="00436CCB" w:rsidP="00412A3F">
            <w:pPr>
              <w:pStyle w:val="NormalWeb"/>
              <w:spacing w:before="0" w:beforeAutospacing="0" w:after="0" w:afterAutospacing="0"/>
              <w:rPr>
                <w:rFonts w:ascii="Calibri" w:hAnsi="Calibri"/>
                <w:sz w:val="22"/>
                <w:szCs w:val="22"/>
              </w:rPr>
            </w:pPr>
            <w:r w:rsidRPr="001D2C84">
              <w:rPr>
                <w:rFonts w:ascii="Calibri" w:hAnsi="Calibri"/>
                <w:sz w:val="22"/>
                <w:szCs w:val="22"/>
              </w:rPr>
              <w:t xml:space="preserve">This </w:t>
            </w:r>
            <w:r w:rsidR="00E83E8B" w:rsidRPr="001D2C84">
              <w:rPr>
                <w:rFonts w:ascii="Calibri" w:hAnsi="Calibri"/>
                <w:sz w:val="22"/>
                <w:szCs w:val="22"/>
              </w:rPr>
              <w:t>SAMHSA</w:t>
            </w:r>
            <w:r w:rsidRPr="001D2C84">
              <w:rPr>
                <w:rFonts w:ascii="Calibri" w:hAnsi="Calibri"/>
                <w:sz w:val="22"/>
                <w:szCs w:val="22"/>
              </w:rPr>
              <w:t xml:space="preserve"> Disaster Behavioral Health Information Series installment focuses on the reactions and mental health needs of children and youth after a disaster and contains resources from both the child trauma and disaster behavioral health fields. </w:t>
            </w:r>
          </w:p>
        </w:tc>
      </w:tr>
    </w:tbl>
    <w:p w:rsidR="00436CCB" w:rsidRPr="00412A3F" w:rsidRDefault="00B55039" w:rsidP="00412A3F">
      <w:pPr>
        <w:pStyle w:val="NoSpacing"/>
        <w:rPr>
          <w:rFonts w:cs="Helvetica"/>
          <w:color w:val="000000"/>
          <w:u w:val="single"/>
        </w:rPr>
      </w:pPr>
      <w:r w:rsidRPr="00412A3F">
        <w:t xml:space="preserve">Available at </w:t>
      </w:r>
      <w:hyperlink r:id="rId12" w:history="1">
        <w:r w:rsidR="00436CCB" w:rsidRPr="00412A3F">
          <w:rPr>
            <w:rStyle w:val="Hyperlink"/>
            <w:rFonts w:cs="Helvetica"/>
          </w:rPr>
          <w:t>http://www.samhsa.gov/dtac/dbhis/dbhis_children_intro.asp</w:t>
        </w:r>
      </w:hyperlink>
    </w:p>
    <w:p w:rsidR="00436CCB" w:rsidRPr="00412A3F" w:rsidRDefault="00436CCB" w:rsidP="00412A3F">
      <w:pPr>
        <w:pStyle w:val="NoSpacing"/>
        <w:rPr>
          <w:rFonts w:cs="Helvetica"/>
          <w:b/>
          <w:color w:val="000000"/>
          <w:u w:val="single"/>
        </w:rPr>
      </w:pPr>
    </w:p>
    <w:p w:rsidR="00412A3F" w:rsidRPr="00412A3F" w:rsidRDefault="00412A3F" w:rsidP="00412A3F">
      <w:pPr>
        <w:pStyle w:val="NoSpacing"/>
        <w:rPr>
          <w:b/>
          <w:i/>
        </w:rPr>
      </w:pPr>
      <w:r w:rsidRPr="00412A3F">
        <w:rPr>
          <w:b/>
          <w:i/>
        </w:rPr>
        <w:t>Hurricanes: Recovery</w:t>
      </w:r>
    </w:p>
    <w:p w:rsidR="00412A3F" w:rsidRPr="00412A3F" w:rsidRDefault="00412A3F" w:rsidP="00412A3F">
      <w:pPr>
        <w:pStyle w:val="NoSpacing"/>
      </w:pPr>
      <w:proofErr w:type="gramStart"/>
      <w:r w:rsidRPr="00412A3F">
        <w:t>Web page that collects hurricane behavioral health recovery information for children, youth, parents, and educators.</w:t>
      </w:r>
      <w:proofErr w:type="gramEnd"/>
    </w:p>
    <w:p w:rsidR="00412A3F" w:rsidRPr="00412A3F" w:rsidRDefault="00B55039" w:rsidP="00412A3F">
      <w:pPr>
        <w:pStyle w:val="NoSpacing"/>
      </w:pPr>
      <w:r w:rsidRPr="00412A3F">
        <w:t xml:space="preserve">Available at </w:t>
      </w:r>
      <w:hyperlink r:id="rId13" w:anchor="tabset-tab-5" w:history="1">
        <w:r w:rsidR="00412A3F" w:rsidRPr="00412A3F">
          <w:rPr>
            <w:rStyle w:val="Hyperlink"/>
          </w:rPr>
          <w:t>http://nctsn.org/trauma-types/natural-disasters/hurricanes#tabset-tab-5</w:t>
        </w:r>
      </w:hyperlink>
    </w:p>
    <w:p w:rsidR="00412A3F" w:rsidRPr="00412A3F" w:rsidRDefault="00412A3F" w:rsidP="00412A3F">
      <w:pPr>
        <w:pStyle w:val="NoSpacing"/>
        <w:rPr>
          <w:rFonts w:cs="Helvetica"/>
          <w:b/>
          <w:i/>
          <w:color w:val="000000"/>
        </w:rPr>
      </w:pPr>
    </w:p>
    <w:p w:rsidR="00BD36E0" w:rsidRPr="00412A3F" w:rsidRDefault="00BD36E0" w:rsidP="00412A3F">
      <w:pPr>
        <w:pStyle w:val="NoSpacing"/>
        <w:rPr>
          <w:rFonts w:cs="Helvetica"/>
          <w:b/>
          <w:i/>
          <w:color w:val="000000"/>
        </w:rPr>
      </w:pPr>
      <w:r w:rsidRPr="00412A3F">
        <w:rPr>
          <w:rFonts w:cs="Helvetica"/>
          <w:b/>
          <w:i/>
          <w:color w:val="000000"/>
        </w:rPr>
        <w:t>Teacher Guidelines for Helping Students after a Hurricane</w:t>
      </w:r>
    </w:p>
    <w:p w:rsidR="00CC2EDC" w:rsidRPr="00412A3F" w:rsidRDefault="00CC2EDC" w:rsidP="00412A3F">
      <w:pPr>
        <w:pStyle w:val="NoSpacing"/>
      </w:pPr>
      <w:r w:rsidRPr="00412A3F">
        <w:rPr>
          <w:rFonts w:cs="Helvetica"/>
          <w:color w:val="000000"/>
        </w:rPr>
        <w:t xml:space="preserve">This document includes tips for adjustments that may be necessary in curriculum and </w:t>
      </w:r>
      <w:r w:rsidR="00847046" w:rsidRPr="00412A3F">
        <w:rPr>
          <w:rFonts w:cs="Helvetica"/>
          <w:color w:val="000000"/>
        </w:rPr>
        <w:t>ways to approach students after living through a hurricane.</w:t>
      </w:r>
    </w:p>
    <w:p w:rsidR="00BD36E0" w:rsidRPr="00412A3F" w:rsidRDefault="00B55039" w:rsidP="00412A3F">
      <w:pPr>
        <w:pStyle w:val="NoSpacing"/>
      </w:pPr>
      <w:r w:rsidRPr="00412A3F">
        <w:t xml:space="preserve">Available at </w:t>
      </w:r>
      <w:hyperlink r:id="rId14" w:history="1">
        <w:r w:rsidR="00CC2EDC" w:rsidRPr="00412A3F">
          <w:rPr>
            <w:rStyle w:val="Hyperlink"/>
          </w:rPr>
          <w:t>http://nctsn.org/sites/default/files/assets/pdfs/teachers_guidelines_talk_children_hurricanes.pdf</w:t>
        </w:r>
      </w:hyperlink>
    </w:p>
    <w:p w:rsidR="008A731F" w:rsidRPr="00412A3F" w:rsidRDefault="008A731F" w:rsidP="00412A3F">
      <w:pPr>
        <w:pStyle w:val="NoSpacing"/>
        <w:rPr>
          <w:b/>
          <w:u w:val="single"/>
        </w:rPr>
      </w:pPr>
    </w:p>
    <w:p w:rsidR="00CC2EDC" w:rsidRPr="00412A3F" w:rsidRDefault="00CC2EDC" w:rsidP="00412A3F">
      <w:pPr>
        <w:pStyle w:val="NoSpacing"/>
        <w:rPr>
          <w:b/>
          <w:i/>
        </w:rPr>
      </w:pPr>
      <w:r w:rsidRPr="00412A3F">
        <w:rPr>
          <w:b/>
          <w:i/>
        </w:rPr>
        <w:t xml:space="preserve">The Effects of Trauma on Schools and Learning </w:t>
      </w:r>
    </w:p>
    <w:p w:rsidR="00CC2EDC" w:rsidRPr="00412A3F" w:rsidRDefault="00FF5417" w:rsidP="00412A3F">
      <w:pPr>
        <w:pStyle w:val="NoSpacing"/>
      </w:pPr>
      <w:proofErr w:type="gramStart"/>
      <w:r w:rsidRPr="00412A3F">
        <w:t>Web</w:t>
      </w:r>
      <w:r>
        <w:t xml:space="preserve"> </w:t>
      </w:r>
      <w:r w:rsidRPr="00412A3F">
        <w:t>page that describes how children at different ages respond to stress and trauma in their lives and how this may affect learning and school performance.</w:t>
      </w:r>
      <w:proofErr w:type="gramEnd"/>
    </w:p>
    <w:p w:rsidR="00CC2EDC" w:rsidRPr="00412A3F" w:rsidRDefault="00B55039" w:rsidP="00412A3F">
      <w:pPr>
        <w:pStyle w:val="NoSpacing"/>
      </w:pPr>
      <w:r w:rsidRPr="00412A3F">
        <w:t xml:space="preserve">Available at </w:t>
      </w:r>
      <w:hyperlink r:id="rId15" w:history="1">
        <w:r w:rsidR="00CC2EDC" w:rsidRPr="00412A3F">
          <w:rPr>
            <w:rStyle w:val="Hyperlink"/>
          </w:rPr>
          <w:t>http://nctsn.org/resources/audiences/school-personnel/effects-of-trauma</w:t>
        </w:r>
      </w:hyperlink>
    </w:p>
    <w:p w:rsidR="004669C4" w:rsidRPr="00412A3F" w:rsidRDefault="004669C4" w:rsidP="00412A3F">
      <w:pPr>
        <w:pStyle w:val="NoSpacing"/>
      </w:pPr>
    </w:p>
    <w:p w:rsidR="00CC2EDC" w:rsidRPr="00412A3F" w:rsidRDefault="00CC2EDC" w:rsidP="00412A3F">
      <w:pPr>
        <w:pStyle w:val="NoSpacing"/>
        <w:rPr>
          <w:b/>
          <w:i/>
        </w:rPr>
      </w:pPr>
      <w:r w:rsidRPr="00412A3F">
        <w:rPr>
          <w:b/>
          <w:i/>
        </w:rPr>
        <w:t>Resources for Schools</w:t>
      </w:r>
    </w:p>
    <w:p w:rsidR="00CC2EDC" w:rsidRPr="00412A3F" w:rsidRDefault="00847046" w:rsidP="00412A3F">
      <w:pPr>
        <w:pStyle w:val="NoSpacing"/>
      </w:pPr>
      <w:r w:rsidRPr="00412A3F">
        <w:t>Web</w:t>
      </w:r>
      <w:r w:rsidR="00E83E8B" w:rsidRPr="00412A3F">
        <w:t xml:space="preserve"> </w:t>
      </w:r>
      <w:r w:rsidRPr="00412A3F">
        <w:t>page that lists additional resources</w:t>
      </w:r>
      <w:r w:rsidR="00E83E8B" w:rsidRPr="00412A3F">
        <w:t xml:space="preserve"> and programs</w:t>
      </w:r>
      <w:r w:rsidRPr="00412A3F">
        <w:t xml:space="preserve"> that schools can </w:t>
      </w:r>
      <w:r w:rsidR="00E83E8B" w:rsidRPr="00412A3F">
        <w:t>use</w:t>
      </w:r>
      <w:r w:rsidRPr="00412A3F">
        <w:t xml:space="preserve"> for training on helping students with early and intermediate recovery.</w:t>
      </w:r>
    </w:p>
    <w:p w:rsidR="00CC2EDC" w:rsidRPr="00412A3F" w:rsidRDefault="00B55039" w:rsidP="00412A3F">
      <w:pPr>
        <w:pStyle w:val="NoSpacing"/>
      </w:pPr>
      <w:r w:rsidRPr="00412A3F">
        <w:t xml:space="preserve">Available at </w:t>
      </w:r>
      <w:hyperlink r:id="rId16" w:history="1">
        <w:r w:rsidR="00847046" w:rsidRPr="00412A3F">
          <w:rPr>
            <w:rStyle w:val="Hyperlink"/>
          </w:rPr>
          <w:t>http://nctsn.org/resources/audiences/school-personnel/resources-for-schools</w:t>
        </w:r>
      </w:hyperlink>
    </w:p>
    <w:p w:rsidR="004669C4" w:rsidRPr="00412A3F" w:rsidRDefault="004669C4" w:rsidP="00412A3F">
      <w:pPr>
        <w:pStyle w:val="NoSpacing"/>
        <w:rPr>
          <w:b/>
          <w:u w:val="single"/>
        </w:rPr>
      </w:pPr>
    </w:p>
    <w:p w:rsidR="004669C4" w:rsidRPr="00412A3F" w:rsidRDefault="00F4218D" w:rsidP="00412A3F">
      <w:pPr>
        <w:pStyle w:val="NoSpacing"/>
        <w:rPr>
          <w:b/>
          <w:i/>
        </w:rPr>
      </w:pPr>
      <w:r w:rsidRPr="00412A3F">
        <w:rPr>
          <w:b/>
          <w:i/>
        </w:rPr>
        <w:t>Simple Activities for Children and Adolescents</w:t>
      </w:r>
    </w:p>
    <w:p w:rsidR="00F4218D" w:rsidRPr="00412A3F" w:rsidRDefault="00F4218D" w:rsidP="00412A3F">
      <w:pPr>
        <w:pStyle w:val="NoSpacing"/>
      </w:pPr>
      <w:proofErr w:type="gramStart"/>
      <w:r w:rsidRPr="00412A3F">
        <w:t xml:space="preserve">Provides ideas for simple activities that children or adolescents can take part in during a power outage, storm, or other </w:t>
      </w:r>
      <w:r w:rsidR="00412A3F" w:rsidRPr="00412A3F">
        <w:t>situations when</w:t>
      </w:r>
      <w:r w:rsidRPr="00412A3F">
        <w:t xml:space="preserve"> they are unable to get outside.</w:t>
      </w:r>
      <w:proofErr w:type="gramEnd"/>
    </w:p>
    <w:p w:rsidR="00847046" w:rsidRPr="00412A3F" w:rsidRDefault="00B55039" w:rsidP="00412A3F">
      <w:pPr>
        <w:pStyle w:val="NoSpacing"/>
      </w:pPr>
      <w:r w:rsidRPr="00412A3F">
        <w:t xml:space="preserve">Available at </w:t>
      </w:r>
      <w:hyperlink r:id="rId17" w:history="1">
        <w:r w:rsidR="00F4218D" w:rsidRPr="00412A3F">
          <w:rPr>
            <w:rStyle w:val="Hyperlink"/>
          </w:rPr>
          <w:t>http://nctsn.org/sites/default/files/assets/pdfs/activities_for_children_and_adolescents.pdf</w:t>
        </w:r>
      </w:hyperlink>
      <w:r w:rsidR="00F4218D" w:rsidRPr="00412A3F">
        <w:t xml:space="preserve"> </w:t>
      </w:r>
    </w:p>
    <w:p w:rsidR="004669C4" w:rsidRPr="00412A3F" w:rsidRDefault="004669C4" w:rsidP="00412A3F">
      <w:pPr>
        <w:pStyle w:val="NoSpacing"/>
      </w:pPr>
    </w:p>
    <w:p w:rsidR="00847046" w:rsidRPr="00412A3F" w:rsidRDefault="008C4490" w:rsidP="00412A3F">
      <w:pPr>
        <w:pStyle w:val="NoSpacing"/>
        <w:rPr>
          <w:b/>
          <w:i/>
        </w:rPr>
      </w:pPr>
      <w:r w:rsidRPr="00412A3F">
        <w:rPr>
          <w:b/>
          <w:i/>
        </w:rPr>
        <w:t>Psychosocial Issues for Children and Adolescents in Disasters</w:t>
      </w:r>
    </w:p>
    <w:p w:rsidR="008C4490" w:rsidRPr="00412A3F" w:rsidRDefault="00CE6A41" w:rsidP="00412A3F">
      <w:pPr>
        <w:pStyle w:val="NoSpacing"/>
      </w:pPr>
      <w:r>
        <w:t>Discusses</w:t>
      </w:r>
      <w:r w:rsidR="008C4490" w:rsidRPr="00412A3F">
        <w:t xml:space="preserve"> the reactions of children to disasters and gives guidelines for the provision of mental health services. </w:t>
      </w:r>
    </w:p>
    <w:p w:rsidR="008C4490" w:rsidRPr="00412A3F" w:rsidRDefault="00B55039" w:rsidP="00412A3F">
      <w:pPr>
        <w:pStyle w:val="NoSpacing"/>
      </w:pPr>
      <w:r w:rsidRPr="00412A3F">
        <w:t xml:space="preserve">Available at </w:t>
      </w:r>
      <w:hyperlink r:id="rId18" w:history="1">
        <w:r w:rsidR="004669C4" w:rsidRPr="00412A3F">
          <w:rPr>
            <w:rStyle w:val="Hyperlink"/>
          </w:rPr>
          <w:t>http://store.samhsa.gov/shin/content//ADM86-1070R/ADM86-1070R.pdf</w:t>
        </w:r>
      </w:hyperlink>
      <w:r w:rsidR="004669C4" w:rsidRPr="00412A3F">
        <w:t xml:space="preserve"> </w:t>
      </w:r>
    </w:p>
    <w:p w:rsidR="00412A3F" w:rsidRPr="00412A3F" w:rsidRDefault="00412A3F" w:rsidP="00412A3F">
      <w:pPr>
        <w:pStyle w:val="NoSpacing"/>
      </w:pPr>
    </w:p>
    <w:p w:rsidR="00412A3F" w:rsidRPr="00412A3F" w:rsidRDefault="00412A3F" w:rsidP="00412A3F">
      <w:pPr>
        <w:pStyle w:val="NoSpacing"/>
        <w:rPr>
          <w:b/>
          <w:i/>
        </w:rPr>
      </w:pPr>
      <w:r w:rsidRPr="00412A3F">
        <w:rPr>
          <w:b/>
          <w:i/>
        </w:rPr>
        <w:t xml:space="preserve">Tips for Talking to Children and Youth </w:t>
      </w:r>
      <w:proofErr w:type="gramStart"/>
      <w:r w:rsidRPr="00412A3F">
        <w:rPr>
          <w:b/>
          <w:i/>
        </w:rPr>
        <w:t>After</w:t>
      </w:r>
      <w:proofErr w:type="gramEnd"/>
      <w:r w:rsidRPr="00412A3F">
        <w:rPr>
          <w:b/>
          <w:i/>
        </w:rPr>
        <w:t xml:space="preserve"> Traumatic Events</w:t>
      </w:r>
    </w:p>
    <w:p w:rsidR="00412A3F" w:rsidRPr="00412A3F" w:rsidRDefault="00412A3F" w:rsidP="00412A3F">
      <w:pPr>
        <w:pStyle w:val="NoSpacing"/>
      </w:pPr>
      <w:r w:rsidRPr="00412A3F">
        <w:t xml:space="preserve">This guide is designed for parents and educators and features </w:t>
      </w:r>
      <w:r w:rsidRPr="00412A3F">
        <w:rPr>
          <w:color w:val="333333"/>
        </w:rPr>
        <w:t>signs of stress reactions that are common in young trauma survivors at different ages, and offers tips on how to help.</w:t>
      </w:r>
    </w:p>
    <w:p w:rsidR="00412A3F" w:rsidRPr="00412A3F" w:rsidRDefault="00B55039" w:rsidP="00412A3F">
      <w:pPr>
        <w:pStyle w:val="NoSpacing"/>
      </w:pPr>
      <w:r w:rsidRPr="00412A3F">
        <w:t xml:space="preserve">Available at </w:t>
      </w:r>
      <w:hyperlink r:id="rId19" w:history="1">
        <w:r w:rsidR="00412A3F" w:rsidRPr="00412A3F">
          <w:rPr>
            <w:rStyle w:val="Hyperlink"/>
          </w:rPr>
          <w:t>http://store.samhsa.gov/shin/content//KEN01-0093R/KEN01-0093R.pdf</w:t>
        </w:r>
      </w:hyperlink>
      <w:r w:rsidR="00412A3F" w:rsidRPr="00412A3F">
        <w:t xml:space="preserve"> </w:t>
      </w:r>
    </w:p>
    <w:p w:rsidR="00412A3F" w:rsidRDefault="00412A3F" w:rsidP="00412A3F">
      <w:pPr>
        <w:pStyle w:val="NoSpacing"/>
      </w:pPr>
    </w:p>
    <w:p w:rsidR="007B1616" w:rsidRPr="00B55039" w:rsidRDefault="007B1616" w:rsidP="007B1616">
      <w:pPr>
        <w:pStyle w:val="NoSpacing"/>
        <w:rPr>
          <w:b/>
          <w:i/>
          <w:sz w:val="36"/>
          <w:szCs w:val="36"/>
        </w:rPr>
      </w:pPr>
      <w:r w:rsidRPr="00B55039">
        <w:rPr>
          <w:b/>
          <w:i/>
          <w:sz w:val="36"/>
          <w:szCs w:val="36"/>
        </w:rPr>
        <w:t>Responder Disaster Behavioral Health Resources</w:t>
      </w:r>
    </w:p>
    <w:p w:rsidR="00436CCB" w:rsidRPr="00CE6A41" w:rsidRDefault="00436CCB" w:rsidP="00412A3F">
      <w:pPr>
        <w:pStyle w:val="NoSpacing"/>
        <w:rPr>
          <w:sz w:val="16"/>
          <w:szCs w:val="16"/>
        </w:rPr>
      </w:pPr>
    </w:p>
    <w:p w:rsidR="00436CCB" w:rsidRPr="001D2C84" w:rsidRDefault="00436CCB" w:rsidP="00412A3F">
      <w:pPr>
        <w:pStyle w:val="Heading2"/>
        <w:spacing w:before="0" w:beforeAutospacing="0" w:after="0" w:afterAutospacing="0"/>
        <w:rPr>
          <w:rFonts w:ascii="Calibri" w:hAnsi="Calibri"/>
          <w:i/>
          <w:sz w:val="22"/>
          <w:szCs w:val="22"/>
        </w:rPr>
      </w:pPr>
      <w:r w:rsidRPr="001D2C84">
        <w:rPr>
          <w:rFonts w:ascii="Calibri" w:hAnsi="Calibri"/>
          <w:i/>
          <w:sz w:val="22"/>
          <w:szCs w:val="22"/>
        </w:rPr>
        <w:t xml:space="preserve">Disaster Responders </w:t>
      </w:r>
    </w:p>
    <w:tbl>
      <w:tblPr>
        <w:tblW w:w="9000" w:type="dxa"/>
        <w:tblCellSpacing w:w="15" w:type="dxa"/>
        <w:tblCellMar>
          <w:top w:w="15" w:type="dxa"/>
          <w:left w:w="15" w:type="dxa"/>
          <w:bottom w:w="15" w:type="dxa"/>
          <w:right w:w="15" w:type="dxa"/>
        </w:tblCellMar>
        <w:tblLook w:val="04A0"/>
      </w:tblPr>
      <w:tblGrid>
        <w:gridCol w:w="9000"/>
      </w:tblGrid>
      <w:tr w:rsidR="00436CCB" w:rsidRPr="001D2C84" w:rsidTr="00436CCB">
        <w:trPr>
          <w:tblCellSpacing w:w="15" w:type="dxa"/>
        </w:trPr>
        <w:tc>
          <w:tcPr>
            <w:tcW w:w="0" w:type="auto"/>
            <w:vAlign w:val="center"/>
            <w:hideMark/>
          </w:tcPr>
          <w:p w:rsidR="00436CCB" w:rsidRPr="001D2C84" w:rsidRDefault="00436CCB" w:rsidP="007B1616">
            <w:pPr>
              <w:pStyle w:val="NormalWeb"/>
              <w:spacing w:before="0" w:beforeAutospacing="0" w:after="0" w:afterAutospacing="0"/>
              <w:rPr>
                <w:rFonts w:ascii="Calibri" w:hAnsi="Calibri"/>
                <w:sz w:val="22"/>
                <w:szCs w:val="22"/>
              </w:rPr>
            </w:pPr>
            <w:r w:rsidRPr="001D2C84">
              <w:rPr>
                <w:rFonts w:ascii="Calibri" w:hAnsi="Calibri"/>
                <w:sz w:val="22"/>
                <w:szCs w:val="22"/>
              </w:rPr>
              <w:t xml:space="preserve">This </w:t>
            </w:r>
            <w:r w:rsidR="007B1616" w:rsidRPr="001D2C84">
              <w:rPr>
                <w:rFonts w:ascii="Calibri" w:hAnsi="Calibri"/>
                <w:sz w:val="22"/>
                <w:szCs w:val="22"/>
              </w:rPr>
              <w:t>SAMHSA</w:t>
            </w:r>
            <w:r w:rsidRPr="001D2C84">
              <w:rPr>
                <w:rFonts w:ascii="Calibri" w:hAnsi="Calibri"/>
                <w:sz w:val="22"/>
                <w:szCs w:val="22"/>
              </w:rPr>
              <w:t xml:space="preserve"> Disaster Behavioral Health Information Series (DBHIS) installment focuses on the behavioral health effects of responding to a disaster. It provides resources on self-care for disaster responders, as well as specific disaster behavioral health interventions that responders can use to help survivors recover from a disaster. </w:t>
            </w:r>
          </w:p>
        </w:tc>
      </w:tr>
    </w:tbl>
    <w:p w:rsidR="00436CCB" w:rsidRPr="007B1616" w:rsidRDefault="00B55039" w:rsidP="00412A3F">
      <w:pPr>
        <w:pStyle w:val="NoSpacing"/>
        <w:rPr>
          <w:u w:val="single"/>
        </w:rPr>
      </w:pPr>
      <w:r w:rsidRPr="00412A3F">
        <w:t xml:space="preserve">Available at </w:t>
      </w:r>
      <w:hyperlink r:id="rId20" w:history="1">
        <w:r w:rsidR="00436CCB" w:rsidRPr="007B1616">
          <w:rPr>
            <w:rStyle w:val="Hyperlink"/>
          </w:rPr>
          <w:t>http://www.samhsa.gov/dtac/dbhis/dbhis_responders_intro.asp</w:t>
        </w:r>
      </w:hyperlink>
    </w:p>
    <w:p w:rsidR="00436CCB" w:rsidRPr="00436CCB" w:rsidRDefault="00436CCB" w:rsidP="00412A3F">
      <w:pPr>
        <w:pStyle w:val="NoSpacing"/>
        <w:rPr>
          <w:b/>
          <w:u w:val="single"/>
        </w:rPr>
      </w:pPr>
    </w:p>
    <w:p w:rsidR="00436CCB" w:rsidRPr="007B1616" w:rsidRDefault="00436CCB" w:rsidP="00412A3F">
      <w:pPr>
        <w:pStyle w:val="NoSpacing"/>
        <w:rPr>
          <w:b/>
          <w:i/>
        </w:rPr>
      </w:pPr>
      <w:r w:rsidRPr="007B1616">
        <w:rPr>
          <w:b/>
          <w:i/>
        </w:rPr>
        <w:t>A Post-Deployment Guide for Emergency and Disaster Response Workers</w:t>
      </w:r>
    </w:p>
    <w:p w:rsidR="00436CCB" w:rsidRPr="00436CCB" w:rsidRDefault="00436CCB" w:rsidP="00412A3F">
      <w:pPr>
        <w:pStyle w:val="NoSpacing"/>
      </w:pPr>
      <w:r w:rsidRPr="00436CCB">
        <w:t>This guide provides information about easing back into life after a deployment, with</w:t>
      </w:r>
      <w:r w:rsidRPr="00436CCB">
        <w:rPr>
          <w:color w:val="333333"/>
        </w:rPr>
        <w:t xml:space="preserve"> signs of stress, potential difficulties, coping suggestions, and when to seek help from a mental health professional.</w:t>
      </w:r>
    </w:p>
    <w:p w:rsidR="00436CCB" w:rsidRPr="00436CCB" w:rsidRDefault="00B55039" w:rsidP="00412A3F">
      <w:pPr>
        <w:pStyle w:val="NoSpacing"/>
      </w:pPr>
      <w:r w:rsidRPr="00412A3F">
        <w:t xml:space="preserve">Available at </w:t>
      </w:r>
      <w:hyperlink r:id="rId21" w:history="1">
        <w:r w:rsidR="00436CCB" w:rsidRPr="00436CCB">
          <w:rPr>
            <w:rStyle w:val="Hyperlink"/>
          </w:rPr>
          <w:t>http://store.samhsa.gov/shin/content//NMH05-0219/NMH05-0219.pdf</w:t>
        </w:r>
      </w:hyperlink>
    </w:p>
    <w:p w:rsidR="00436CCB" w:rsidRPr="00436CCB" w:rsidRDefault="00436CCB" w:rsidP="00412A3F">
      <w:pPr>
        <w:pStyle w:val="NoSpacing"/>
      </w:pPr>
    </w:p>
    <w:p w:rsidR="00436CCB" w:rsidRPr="007B1616" w:rsidRDefault="00436CCB" w:rsidP="00412A3F">
      <w:pPr>
        <w:pStyle w:val="NoSpacing"/>
        <w:rPr>
          <w:b/>
          <w:i/>
        </w:rPr>
      </w:pPr>
      <w:r w:rsidRPr="007B1616">
        <w:rPr>
          <w:b/>
          <w:i/>
        </w:rPr>
        <w:t>A Post-Deployment Guide for Families of Emergency and Disaster Response Workers</w:t>
      </w:r>
    </w:p>
    <w:p w:rsidR="00436CCB" w:rsidRPr="00436CCB" w:rsidRDefault="00436CCB" w:rsidP="00412A3F">
      <w:pPr>
        <w:pStyle w:val="NoSpacing"/>
      </w:pPr>
      <w:r w:rsidRPr="00436CCB">
        <w:t xml:space="preserve">This guide is designed to help families of emergency responders after their loved one returns from a deployment, with </w:t>
      </w:r>
      <w:r w:rsidRPr="00436CCB">
        <w:rPr>
          <w:color w:val="333333"/>
        </w:rPr>
        <w:t>advice on adjustment to home life, basic post-deployment needs, possible redeployment, signs of stress, and when to seek help.</w:t>
      </w:r>
    </w:p>
    <w:p w:rsidR="00436CCB" w:rsidRDefault="00B55039" w:rsidP="00412A3F">
      <w:pPr>
        <w:pStyle w:val="NoSpacing"/>
      </w:pPr>
      <w:r w:rsidRPr="00412A3F">
        <w:t xml:space="preserve">Available at </w:t>
      </w:r>
      <w:hyperlink r:id="rId22" w:history="1">
        <w:r w:rsidR="00436CCB" w:rsidRPr="00436CCB">
          <w:rPr>
            <w:rStyle w:val="Hyperlink"/>
          </w:rPr>
          <w:t>http://store.samhsa.gov/shin/content//NMH05-0220/NMH05-0220.pdf</w:t>
        </w:r>
      </w:hyperlink>
    </w:p>
    <w:p w:rsidR="00CE6A41" w:rsidRDefault="00CE6A41" w:rsidP="00412A3F">
      <w:pPr>
        <w:pStyle w:val="NoSpacing"/>
      </w:pPr>
    </w:p>
    <w:p w:rsidR="00CE6A41" w:rsidRDefault="00CE6A41" w:rsidP="00412A3F">
      <w:pPr>
        <w:pStyle w:val="NoSpacing"/>
      </w:pPr>
    </w:p>
    <w:p w:rsidR="00B55039" w:rsidRPr="00B55039" w:rsidRDefault="00B55039" w:rsidP="00412A3F">
      <w:pPr>
        <w:pStyle w:val="NoSpacing"/>
        <w:rPr>
          <w:b/>
          <w:i/>
          <w:sz w:val="36"/>
          <w:szCs w:val="36"/>
        </w:rPr>
      </w:pPr>
      <w:r w:rsidRPr="00B55039">
        <w:rPr>
          <w:b/>
          <w:i/>
          <w:sz w:val="36"/>
          <w:szCs w:val="36"/>
        </w:rPr>
        <w:t>Organizational Main Web Sites</w:t>
      </w:r>
      <w:r>
        <w:rPr>
          <w:b/>
          <w:i/>
          <w:sz w:val="36"/>
          <w:szCs w:val="36"/>
        </w:rPr>
        <w:t xml:space="preserve"> (Behavioral Health &amp; Disaster)</w:t>
      </w:r>
    </w:p>
    <w:p w:rsidR="00B55039" w:rsidRPr="00CE6A41" w:rsidRDefault="00B55039" w:rsidP="00412A3F">
      <w:pPr>
        <w:pStyle w:val="NoSpacing"/>
        <w:rPr>
          <w:b/>
          <w:i/>
          <w:sz w:val="16"/>
          <w:szCs w:val="16"/>
        </w:rPr>
      </w:pPr>
    </w:p>
    <w:p w:rsidR="00B55039" w:rsidRPr="00412A3F" w:rsidRDefault="00B55039" w:rsidP="00B55039">
      <w:pPr>
        <w:pStyle w:val="NoSpacing"/>
        <w:rPr>
          <w:b/>
          <w:i/>
        </w:rPr>
      </w:pPr>
      <w:r w:rsidRPr="00412A3F">
        <w:rPr>
          <w:b/>
          <w:i/>
        </w:rPr>
        <w:t>The Substance Abuse and Mental Health Services Administration (SAMHSA): Main Web Page</w:t>
      </w:r>
    </w:p>
    <w:p w:rsidR="00B55039" w:rsidRPr="001D2C84" w:rsidRDefault="00B55039" w:rsidP="00B55039">
      <w:pPr>
        <w:pStyle w:val="NormalWeb"/>
        <w:spacing w:before="0" w:beforeAutospacing="0" w:after="0" w:afterAutospacing="0"/>
        <w:rPr>
          <w:rFonts w:ascii="Calibri" w:hAnsi="Calibri"/>
        </w:rPr>
      </w:pPr>
      <w:r w:rsidRPr="001D2C84">
        <w:rPr>
          <w:rFonts w:ascii="Calibri" w:hAnsi="Calibri"/>
        </w:rPr>
        <w:t>The Substance Abuse and Mental Health Services Administration's (SAMHSA) mission is to reduce the impact of substance abuse and mental illness on America's communities.</w:t>
      </w:r>
    </w:p>
    <w:p w:rsidR="00B55039" w:rsidRPr="00412A3F" w:rsidRDefault="00B55039" w:rsidP="00B55039">
      <w:pPr>
        <w:pStyle w:val="NoSpacing"/>
      </w:pPr>
      <w:r w:rsidRPr="00412A3F">
        <w:t xml:space="preserve">Available at </w:t>
      </w:r>
      <w:hyperlink r:id="rId23" w:history="1">
        <w:r w:rsidRPr="00412A3F">
          <w:rPr>
            <w:rStyle w:val="Hyperlink"/>
          </w:rPr>
          <w:t>http://www.samhsa.gov/</w:t>
        </w:r>
      </w:hyperlink>
    </w:p>
    <w:p w:rsidR="00B55039" w:rsidRPr="00412A3F" w:rsidRDefault="00B55039" w:rsidP="00B55039">
      <w:pPr>
        <w:pStyle w:val="NoSpacing"/>
      </w:pPr>
    </w:p>
    <w:p w:rsidR="00B55039" w:rsidRPr="001D2C84" w:rsidRDefault="00B55039" w:rsidP="00B55039">
      <w:pPr>
        <w:pStyle w:val="Heading2"/>
        <w:spacing w:before="0" w:beforeAutospacing="0" w:after="0" w:afterAutospacing="0"/>
        <w:rPr>
          <w:rFonts w:ascii="Calibri" w:hAnsi="Calibri"/>
          <w:i/>
          <w:sz w:val="22"/>
          <w:szCs w:val="22"/>
        </w:rPr>
      </w:pPr>
      <w:r w:rsidRPr="001D2C84">
        <w:rPr>
          <w:rFonts w:ascii="Calibri" w:hAnsi="Calibri"/>
          <w:i/>
          <w:sz w:val="22"/>
          <w:szCs w:val="22"/>
        </w:rPr>
        <w:t>Disaster Technical Assistance Center (DTAC): Main Web Page</w:t>
      </w:r>
    </w:p>
    <w:p w:rsidR="00B55039" w:rsidRPr="001D2C84" w:rsidRDefault="00B55039" w:rsidP="00B55039">
      <w:pPr>
        <w:pStyle w:val="NormalWeb"/>
        <w:spacing w:before="0" w:beforeAutospacing="0" w:after="0" w:afterAutospacing="0"/>
        <w:rPr>
          <w:rFonts w:ascii="Calibri" w:hAnsi="Calibri"/>
          <w:sz w:val="22"/>
          <w:szCs w:val="22"/>
        </w:rPr>
      </w:pPr>
      <w:r w:rsidRPr="001D2C84">
        <w:rPr>
          <w:rFonts w:ascii="Calibri" w:hAnsi="Calibri"/>
          <w:sz w:val="22"/>
          <w:szCs w:val="22"/>
        </w:rPr>
        <w:t>Established by the Substance Abuse and Mental Health Services Administration (SAMHSA), the Disaster Technical Assistance Center (DTAC) supports SAMHSA's efforts to prepare States, Territories, Tribes, and local entities to deliver an effective mental health and substance abuse (behavioral health) response to disasters.</w:t>
      </w:r>
    </w:p>
    <w:p w:rsidR="00B55039" w:rsidRPr="00412A3F" w:rsidRDefault="00B55039" w:rsidP="00B55039">
      <w:pPr>
        <w:pStyle w:val="NoSpacing"/>
      </w:pPr>
      <w:r w:rsidRPr="00412A3F">
        <w:t xml:space="preserve">Available at </w:t>
      </w:r>
      <w:hyperlink r:id="rId24" w:history="1">
        <w:r w:rsidRPr="00412A3F">
          <w:rPr>
            <w:rStyle w:val="Hyperlink"/>
          </w:rPr>
          <w:t>http://www.samhsa.gov/dtac/default.asp</w:t>
        </w:r>
      </w:hyperlink>
    </w:p>
    <w:p w:rsidR="00B55039" w:rsidRPr="00412A3F" w:rsidRDefault="00B55039" w:rsidP="00B55039">
      <w:pPr>
        <w:pStyle w:val="NoSpacing"/>
      </w:pPr>
    </w:p>
    <w:p w:rsidR="00B55039" w:rsidRPr="00412A3F" w:rsidRDefault="00B55039" w:rsidP="00B55039">
      <w:pPr>
        <w:pStyle w:val="NoSpacing"/>
        <w:rPr>
          <w:b/>
          <w:i/>
        </w:rPr>
      </w:pPr>
      <w:r w:rsidRPr="00412A3F">
        <w:rPr>
          <w:b/>
          <w:i/>
        </w:rPr>
        <w:t>National Child Traumatic Stress Network (NCTSN): Main Web Page</w:t>
      </w:r>
    </w:p>
    <w:p w:rsidR="00B55039" w:rsidRPr="00412A3F" w:rsidRDefault="00B55039" w:rsidP="00B55039">
      <w:pPr>
        <w:pStyle w:val="NoSpacing"/>
        <w:rPr>
          <w:rFonts w:cs="Helvetica"/>
          <w:color w:val="000000"/>
        </w:rPr>
      </w:pPr>
      <w:r w:rsidRPr="00412A3F">
        <w:rPr>
          <w:rFonts w:cs="Helvetica"/>
          <w:color w:val="000000"/>
        </w:rPr>
        <w:t>The mission of SAMHSA’s NCTSN is to raise the standard of care and improve access to services for traumatized children, their families and communities throughout the United States</w:t>
      </w:r>
    </w:p>
    <w:p w:rsidR="00B55039" w:rsidRPr="00412A3F" w:rsidRDefault="00B55039" w:rsidP="00B55039">
      <w:pPr>
        <w:pStyle w:val="NoSpacing"/>
      </w:pPr>
      <w:r w:rsidRPr="00412A3F">
        <w:t xml:space="preserve">Available at </w:t>
      </w:r>
      <w:hyperlink r:id="rId25" w:history="1">
        <w:r w:rsidRPr="00412A3F">
          <w:rPr>
            <w:rStyle w:val="Hyperlink"/>
          </w:rPr>
          <w:t>http://www.nctsn.org/</w:t>
        </w:r>
      </w:hyperlink>
    </w:p>
    <w:p w:rsidR="00B55039" w:rsidRPr="00412A3F" w:rsidRDefault="00B55039" w:rsidP="00B55039">
      <w:pPr>
        <w:pStyle w:val="NoSpacing"/>
      </w:pPr>
    </w:p>
    <w:p w:rsidR="00B55039" w:rsidRPr="00C4746D" w:rsidRDefault="00B55039" w:rsidP="00B55039">
      <w:pPr>
        <w:pStyle w:val="NoSpacing"/>
        <w:rPr>
          <w:b/>
          <w:i/>
        </w:rPr>
      </w:pPr>
      <w:r w:rsidRPr="00C4746D">
        <w:rPr>
          <w:b/>
          <w:i/>
        </w:rPr>
        <w:t xml:space="preserve"> HHS ASPR At-Risk, Behavioral </w:t>
      </w:r>
      <w:proofErr w:type="gramStart"/>
      <w:r w:rsidRPr="00C4746D">
        <w:rPr>
          <w:b/>
          <w:i/>
        </w:rPr>
        <w:t>Health</w:t>
      </w:r>
      <w:r>
        <w:rPr>
          <w:b/>
          <w:i/>
        </w:rPr>
        <w:t>,</w:t>
      </w:r>
      <w:proofErr w:type="gramEnd"/>
      <w:r w:rsidRPr="00C4746D">
        <w:rPr>
          <w:b/>
          <w:i/>
        </w:rPr>
        <w:t xml:space="preserve"> &amp; Community Resilience (ABC): Main Web Page</w:t>
      </w:r>
    </w:p>
    <w:p w:rsidR="00B55039" w:rsidRDefault="00B55039" w:rsidP="00B55039">
      <w:pPr>
        <w:pStyle w:val="NoSpacing"/>
      </w:pPr>
      <w:r>
        <w:t>The U.S. Department of Health and Human Services Office of the Assistant Secretary for Preparedness and Response (ASPR) Division for At-Risk, Behavioral Health &amp; Community Resilience (ABC) provides subject matter expertise, education, and coordination to internal and external partners to ensure that the functional needs of at-risk individuals and behavioral health issues are integrated in the public health and medical emergency preparedness, response, and recovery activities of the nation to facilitate and promote community resilience and national health security.</w:t>
      </w:r>
    </w:p>
    <w:p w:rsidR="00B55039" w:rsidRDefault="00B55039" w:rsidP="00B55039">
      <w:pPr>
        <w:pStyle w:val="NoSpacing"/>
        <w:rPr>
          <w:rStyle w:val="Hyperlink"/>
        </w:rPr>
      </w:pPr>
      <w:r w:rsidRPr="00412A3F">
        <w:t xml:space="preserve">Available at </w:t>
      </w:r>
      <w:hyperlink r:id="rId26" w:history="1">
        <w:r w:rsidRPr="009A7A0A">
          <w:rPr>
            <w:rStyle w:val="Hyperlink"/>
          </w:rPr>
          <w:t>http://www.phe.gov/preparedness/planning/abc/pages/default.aspx</w:t>
        </w:r>
      </w:hyperlink>
    </w:p>
    <w:p w:rsidR="00A15ECE" w:rsidRDefault="00A15ECE" w:rsidP="00B55039">
      <w:pPr>
        <w:pStyle w:val="NoSpacing"/>
        <w:rPr>
          <w:rStyle w:val="Hyperlink"/>
        </w:rPr>
      </w:pPr>
    </w:p>
    <w:p w:rsidR="00A15ECE" w:rsidRPr="00C530E0" w:rsidRDefault="00A15ECE" w:rsidP="00A15ECE">
      <w:pPr>
        <w:spacing w:before="100" w:beforeAutospacing="1" w:after="100" w:afterAutospacing="1" w:line="240" w:lineRule="auto"/>
        <w:rPr>
          <w:rFonts w:eastAsia="Times New Roman" w:cs="Calibri"/>
          <w:b/>
          <w:i/>
          <w:sz w:val="36"/>
          <w:szCs w:val="36"/>
          <w:u w:val="single"/>
        </w:rPr>
      </w:pPr>
      <w:r w:rsidRPr="00C530E0">
        <w:rPr>
          <w:rFonts w:eastAsia="Times New Roman" w:cs="Calibri"/>
          <w:i/>
          <w:sz w:val="36"/>
          <w:szCs w:val="36"/>
        </w:rPr>
        <w:t>Psychological First Aid Training and Resources</w:t>
      </w:r>
    </w:p>
    <w:p w:rsidR="00A15ECE" w:rsidRPr="001D2C84" w:rsidRDefault="00A15ECE" w:rsidP="00A15ECE">
      <w:pPr>
        <w:spacing w:after="0" w:line="240" w:lineRule="auto"/>
        <w:rPr>
          <w:rFonts w:eastAsia="Times New Roman" w:cs="Calibri"/>
          <w:b/>
          <w:i/>
        </w:rPr>
      </w:pPr>
      <w:hyperlink r:id="rId27" w:tooltip="Click to enter this course" w:history="1">
        <w:r w:rsidRPr="001D2C84">
          <w:rPr>
            <w:rFonts w:eastAsia="Times New Roman" w:cs="Calibri"/>
            <w:b/>
            <w:i/>
          </w:rPr>
          <w:t>Psychological First Aid Online</w:t>
        </w:r>
      </w:hyperlink>
    </w:p>
    <w:p w:rsidR="00A15ECE" w:rsidRPr="001D2C84" w:rsidRDefault="00A15ECE" w:rsidP="00A15ECE">
      <w:pPr>
        <w:spacing w:after="0" w:line="240" w:lineRule="auto"/>
        <w:rPr>
          <w:rFonts w:eastAsia="Times New Roman" w:cs="Calibri"/>
        </w:rPr>
      </w:pPr>
      <w:r w:rsidRPr="001D2C84">
        <w:rPr>
          <w:rFonts w:eastAsia="Times New Roman" w:cs="Calibri"/>
        </w:rPr>
        <w:t xml:space="preserve">PFA online is a federally funded resource that includes a 6-hour interactive </w:t>
      </w:r>
      <w:proofErr w:type="gramStart"/>
      <w:r w:rsidRPr="001D2C84">
        <w:rPr>
          <w:rFonts w:eastAsia="Times New Roman" w:cs="Calibri"/>
        </w:rPr>
        <w:t>course</w:t>
      </w:r>
      <w:proofErr w:type="gramEnd"/>
      <w:r w:rsidRPr="001D2C84">
        <w:rPr>
          <w:rFonts w:eastAsia="Times New Roman" w:cs="Calibri"/>
        </w:rPr>
        <w:t xml:space="preserve"> that puts the participant in the role of a provider in a post-disaster scene. This professionally-narrated course is for individuals new to disaster </w:t>
      </w:r>
      <w:proofErr w:type="gramStart"/>
      <w:r w:rsidRPr="001D2C84">
        <w:rPr>
          <w:rFonts w:eastAsia="Times New Roman" w:cs="Calibri"/>
        </w:rPr>
        <w:t>response who want</w:t>
      </w:r>
      <w:proofErr w:type="gramEnd"/>
      <w:r w:rsidRPr="001D2C84">
        <w:rPr>
          <w:rFonts w:eastAsia="Times New Roman" w:cs="Calibri"/>
        </w:rPr>
        <w:t xml:space="preserve"> to learn the core goals of PFA, as well as for seasoned practitioners who want a review. It features innovative activities, video demonstrations, and mentor tips from the nation’s trauma experts and survivors. </w:t>
      </w:r>
    </w:p>
    <w:p w:rsidR="00A15ECE" w:rsidRPr="001D2C84" w:rsidRDefault="00A15ECE" w:rsidP="00A15ECE">
      <w:pPr>
        <w:spacing w:after="0" w:line="240" w:lineRule="auto"/>
        <w:rPr>
          <w:rFonts w:eastAsia="Times New Roman" w:cs="Calibri"/>
        </w:rPr>
      </w:pPr>
      <w:r w:rsidRPr="001D2C84">
        <w:rPr>
          <w:rFonts w:eastAsia="Times New Roman" w:cs="Calibri"/>
        </w:rPr>
        <w:lastRenderedPageBreak/>
        <w:t xml:space="preserve">Available at </w:t>
      </w:r>
      <w:hyperlink r:id="rId28" w:tgtFrame="_blank" w:history="1">
        <w:r w:rsidRPr="001D2C84">
          <w:rPr>
            <w:rFonts w:eastAsia="Times New Roman" w:cs="Calibri"/>
            <w:color w:val="0000FF"/>
            <w:u w:val="single"/>
          </w:rPr>
          <w:t>http://learn.nctsn.org/course/category.php?id=11</w:t>
        </w:r>
      </w:hyperlink>
    </w:p>
    <w:p w:rsidR="00A15ECE" w:rsidRDefault="00A15ECE" w:rsidP="00A15ECE">
      <w:pPr>
        <w:pStyle w:val="xmsonormal"/>
        <w:spacing w:before="0" w:beforeAutospacing="0" w:after="0" w:afterAutospacing="0"/>
        <w:rPr>
          <w:b/>
          <w:bCs/>
          <w:i/>
          <w:iCs/>
        </w:rPr>
      </w:pPr>
    </w:p>
    <w:p w:rsidR="00A15ECE" w:rsidRPr="001D2C84" w:rsidRDefault="00A15ECE" w:rsidP="00A15ECE">
      <w:pPr>
        <w:pStyle w:val="xmsonormal"/>
        <w:spacing w:before="0" w:beforeAutospacing="0" w:after="0" w:afterAutospacing="0"/>
        <w:rPr>
          <w:rFonts w:ascii="Calibri" w:hAnsi="Calibri" w:cs="Calibri"/>
          <w:sz w:val="22"/>
          <w:szCs w:val="22"/>
        </w:rPr>
      </w:pPr>
      <w:r w:rsidRPr="001D2C84">
        <w:rPr>
          <w:rFonts w:ascii="Calibri" w:hAnsi="Calibri" w:cs="Calibri"/>
          <w:b/>
          <w:bCs/>
          <w:i/>
          <w:iCs/>
          <w:sz w:val="22"/>
          <w:szCs w:val="22"/>
        </w:rPr>
        <w:t>PFA Mobile</w:t>
      </w:r>
      <w:r w:rsidRPr="001D2C84">
        <w:rPr>
          <w:rFonts w:ascii="Calibri" w:hAnsi="Calibri" w:cs="Calibri"/>
          <w:sz w:val="22"/>
          <w:szCs w:val="22"/>
        </w:rPr>
        <w:t>     </w:t>
      </w:r>
    </w:p>
    <w:p w:rsidR="00A15ECE" w:rsidRPr="001D2C84" w:rsidRDefault="00A15ECE" w:rsidP="001D2C84">
      <w:pPr>
        <w:pStyle w:val="xmsonormal"/>
        <w:spacing w:before="0" w:beforeAutospacing="0" w:after="0" w:afterAutospacing="0"/>
        <w:rPr>
          <w:rFonts w:ascii="Calibri" w:hAnsi="Calibri" w:cs="Calibri"/>
          <w:sz w:val="22"/>
          <w:szCs w:val="22"/>
        </w:rPr>
      </w:pPr>
      <w:r w:rsidRPr="001D2C84">
        <w:rPr>
          <w:rFonts w:ascii="Calibri" w:hAnsi="Calibri" w:cs="Calibri"/>
          <w:sz w:val="22"/>
          <w:szCs w:val="22"/>
        </w:rPr>
        <w:t>PFA Mobile is a smartphone application that provides summaries of PFA fundamentals, PFA interventions matched to specific concerns and needs of survivors, mentor tips for applying PFA in the field, a self-assessment tool for readiness to conduct PFA</w:t>
      </w:r>
      <w:r w:rsidR="001D2C84" w:rsidRPr="001D2C84">
        <w:rPr>
          <w:rFonts w:ascii="Calibri" w:hAnsi="Calibri" w:cs="Calibri"/>
          <w:sz w:val="22"/>
          <w:szCs w:val="22"/>
        </w:rPr>
        <w:t>, and a</w:t>
      </w:r>
      <w:r w:rsidRPr="001D2C84">
        <w:rPr>
          <w:rFonts w:ascii="Calibri" w:hAnsi="Calibri" w:cs="Calibri"/>
          <w:sz w:val="22"/>
          <w:szCs w:val="22"/>
        </w:rPr>
        <w:t xml:space="preserve"> survivors' needs form for simplified da</w:t>
      </w:r>
      <w:r w:rsidR="001D2C84" w:rsidRPr="001D2C84">
        <w:rPr>
          <w:rFonts w:ascii="Calibri" w:hAnsi="Calibri" w:cs="Calibri"/>
          <w:sz w:val="22"/>
          <w:szCs w:val="22"/>
        </w:rPr>
        <w:t xml:space="preserve">ta collection and easy referral.  The app is </w:t>
      </w:r>
      <w:r w:rsidR="00910439">
        <w:rPr>
          <w:rFonts w:ascii="Calibri" w:hAnsi="Calibri" w:cs="Calibri"/>
          <w:sz w:val="22"/>
          <w:szCs w:val="22"/>
        </w:rPr>
        <w:t xml:space="preserve">free </w:t>
      </w:r>
      <w:r w:rsidRPr="001D2C84">
        <w:rPr>
          <w:rFonts w:ascii="Calibri" w:hAnsi="Calibri" w:cs="Calibri"/>
          <w:sz w:val="22"/>
          <w:szCs w:val="22"/>
        </w:rPr>
        <w:t xml:space="preserve">and will work on any mobile Apple device (iPod touch, iPhone, </w:t>
      </w:r>
      <w:proofErr w:type="spellStart"/>
      <w:r w:rsidRPr="001D2C84">
        <w:rPr>
          <w:rFonts w:ascii="Calibri" w:hAnsi="Calibri" w:cs="Calibri"/>
          <w:sz w:val="22"/>
          <w:szCs w:val="22"/>
        </w:rPr>
        <w:t>iPad</w:t>
      </w:r>
      <w:proofErr w:type="spellEnd"/>
      <w:r w:rsidRPr="001D2C84">
        <w:rPr>
          <w:rFonts w:ascii="Calibri" w:hAnsi="Calibri" w:cs="Calibri"/>
          <w:sz w:val="22"/>
          <w:szCs w:val="22"/>
        </w:rPr>
        <w:t>).</w:t>
      </w:r>
    </w:p>
    <w:p w:rsidR="00A15ECE" w:rsidRPr="001D2C84" w:rsidRDefault="001D2C84" w:rsidP="001D2C84">
      <w:pPr>
        <w:pStyle w:val="xmsonormal"/>
        <w:spacing w:before="0" w:beforeAutospacing="0" w:after="0" w:afterAutospacing="0"/>
        <w:rPr>
          <w:rFonts w:ascii="Calibri" w:hAnsi="Calibri" w:cs="Calibri"/>
          <w:sz w:val="22"/>
          <w:szCs w:val="22"/>
        </w:rPr>
      </w:pPr>
      <w:r w:rsidRPr="001D2C84">
        <w:rPr>
          <w:rFonts w:ascii="Calibri" w:hAnsi="Calibri" w:cs="Calibri"/>
          <w:sz w:val="22"/>
          <w:szCs w:val="22"/>
        </w:rPr>
        <w:t xml:space="preserve">Available at </w:t>
      </w:r>
      <w:hyperlink r:id="rId29" w:history="1">
        <w:r w:rsidRPr="001D2C84">
          <w:rPr>
            <w:rStyle w:val="Hyperlink"/>
            <w:rFonts w:ascii="Calibri" w:hAnsi="Calibri" w:cs="Calibri"/>
            <w:sz w:val="22"/>
            <w:szCs w:val="22"/>
            <w:u w:val="single"/>
          </w:rPr>
          <w:t>www.apple.com/iTunes</w:t>
        </w:r>
      </w:hyperlink>
    </w:p>
    <w:p w:rsidR="001D2C84" w:rsidRPr="001D2C84" w:rsidRDefault="001D2C84" w:rsidP="001D2C84">
      <w:pPr>
        <w:pStyle w:val="xmsonormal"/>
        <w:spacing w:before="0" w:beforeAutospacing="0" w:after="0" w:afterAutospacing="0"/>
      </w:pPr>
    </w:p>
    <w:p w:rsidR="00F20A5E" w:rsidRPr="00387AC8" w:rsidRDefault="00F20A5E" w:rsidP="00F20A5E">
      <w:pPr>
        <w:pStyle w:val="NoSpacing"/>
        <w:rPr>
          <w:rFonts w:cs="Calibri"/>
          <w:sz w:val="36"/>
          <w:szCs w:val="36"/>
        </w:rPr>
      </w:pPr>
    </w:p>
    <w:p w:rsidR="00F20A5E" w:rsidRPr="00387AC8" w:rsidRDefault="00F20A5E" w:rsidP="00F20A5E">
      <w:pPr>
        <w:pStyle w:val="NoSpacing"/>
        <w:rPr>
          <w:rFonts w:cs="Calibri"/>
          <w:sz w:val="36"/>
          <w:szCs w:val="36"/>
        </w:rPr>
      </w:pPr>
    </w:p>
    <w:p w:rsidR="00F20A5E" w:rsidRPr="00C530E0" w:rsidRDefault="00F20A5E" w:rsidP="00F20A5E">
      <w:pPr>
        <w:pStyle w:val="NoSpacing"/>
        <w:rPr>
          <w:rFonts w:cs="Calibri"/>
          <w:i/>
          <w:sz w:val="36"/>
          <w:szCs w:val="36"/>
        </w:rPr>
      </w:pPr>
      <w:r w:rsidRPr="00C530E0">
        <w:rPr>
          <w:rFonts w:cs="Calibri"/>
          <w:i/>
          <w:sz w:val="36"/>
          <w:szCs w:val="36"/>
        </w:rPr>
        <w:t>Grant Resources</w:t>
      </w:r>
    </w:p>
    <w:p w:rsidR="00F20A5E" w:rsidRPr="00387AC8" w:rsidRDefault="00F20A5E" w:rsidP="00F20A5E">
      <w:pPr>
        <w:pStyle w:val="NoSpacing"/>
        <w:rPr>
          <w:rFonts w:cs="Calibri"/>
          <w:sz w:val="36"/>
          <w:szCs w:val="36"/>
        </w:rPr>
      </w:pPr>
    </w:p>
    <w:p w:rsidR="00F20A5E" w:rsidRPr="00F20A5E" w:rsidRDefault="00F20A5E" w:rsidP="00F20A5E">
      <w:pPr>
        <w:pStyle w:val="NoSpacing"/>
        <w:rPr>
          <w:b/>
          <w:i/>
        </w:rPr>
      </w:pPr>
      <w:r w:rsidRPr="00F20A5E">
        <w:rPr>
          <w:b/>
          <w:i/>
        </w:rPr>
        <w:t>FEMA Crisis Counseling Training and Assistance Program</w:t>
      </w:r>
    </w:p>
    <w:p w:rsidR="00F20A5E" w:rsidRDefault="00F20A5E" w:rsidP="00F20A5E">
      <w:pPr>
        <w:pStyle w:val="NoSpacing"/>
      </w:pPr>
      <w:r>
        <w:t>The CCP is a FEMA funded, SAMHSA administered program to assist individuals and communities in recovering from the effects of natural and human-caused disasters through the provision of community-based outreach and psycho-educational services. The CCP supports short-term interventions that involve the counseling goals of assisting disaster survivors in understanding their current situation and reactions, mitigating stress, assisting survivors in reviewing their disaster recovery options, promoting the use or development of coping strategies, providing emotional support, and encouraging linkages with other individuals and agencies who may help survivors in their recovery process (recover to their pre-disaster level of functioning).</w:t>
      </w:r>
    </w:p>
    <w:p w:rsidR="00F20A5E" w:rsidRDefault="00F20A5E" w:rsidP="00F20A5E">
      <w:pPr>
        <w:pStyle w:val="NoSpacing"/>
      </w:pPr>
      <w:r>
        <w:t xml:space="preserve">Available at </w:t>
      </w:r>
      <w:hyperlink r:id="rId30" w:history="1">
        <w:r w:rsidRPr="000907BA">
          <w:rPr>
            <w:rStyle w:val="Hyperlink"/>
          </w:rPr>
          <w:t>http://www.fema.gov/additional-assistance</w:t>
        </w:r>
      </w:hyperlink>
    </w:p>
    <w:p w:rsidR="00F20A5E" w:rsidRPr="00387AC8" w:rsidRDefault="00F20A5E" w:rsidP="00F20A5E">
      <w:pPr>
        <w:pStyle w:val="NoSpacing"/>
        <w:rPr>
          <w:rFonts w:cs="Calibri"/>
          <w:i/>
          <w:color w:val="000000"/>
        </w:rPr>
      </w:pPr>
    </w:p>
    <w:p w:rsidR="00F20A5E" w:rsidRPr="00387AC8" w:rsidRDefault="00F20A5E" w:rsidP="00F20A5E">
      <w:pPr>
        <w:pStyle w:val="NoSpacing"/>
        <w:rPr>
          <w:rFonts w:cs="Calibri"/>
          <w:b/>
          <w:bCs/>
          <w:i/>
          <w:color w:val="000000"/>
        </w:rPr>
      </w:pPr>
      <w:r w:rsidRPr="00387AC8">
        <w:rPr>
          <w:rFonts w:cs="Calibri"/>
          <w:i/>
          <w:color w:val="000000"/>
        </w:rPr>
        <w:t xml:space="preserve"> </w:t>
      </w:r>
      <w:r w:rsidRPr="00387AC8">
        <w:rPr>
          <w:rFonts w:cs="Calibri"/>
          <w:b/>
          <w:bCs/>
          <w:i/>
          <w:color w:val="000000"/>
        </w:rPr>
        <w:t>SAMHSA Emergency Response Grant</w:t>
      </w:r>
    </w:p>
    <w:p w:rsidR="00F20A5E" w:rsidRPr="00387AC8" w:rsidRDefault="00F20A5E" w:rsidP="00F20A5E">
      <w:pPr>
        <w:pStyle w:val="NoSpacing"/>
        <w:rPr>
          <w:rFonts w:cs="Calibri"/>
          <w:color w:val="000000"/>
        </w:rPr>
      </w:pPr>
      <w:r w:rsidRPr="00387AC8">
        <w:rPr>
          <w:rFonts w:cs="Calibri"/>
          <w:color w:val="000000"/>
        </w:rPr>
        <w:t>The Substance Abuse and Mental Health Services Administration (SAMHSA) Emergency Response Grant (SERG) is designed to meet emergency substance abuse and mental health needs for primary victims resulting from an emergency. SERG funding enables public entities to address these needs when existing resources are overwhelmed and other resources are unavailable. SERG monies are considered “funds of last resort” and cannot supplant or replace other existing funds.  SAMHSA can be contacted directly for more information.</w:t>
      </w:r>
    </w:p>
    <w:p w:rsidR="00F20A5E" w:rsidRPr="00387AC8" w:rsidRDefault="00F20A5E" w:rsidP="00F20A5E">
      <w:pPr>
        <w:pStyle w:val="NoSpacing"/>
        <w:rPr>
          <w:rFonts w:cs="Calibri"/>
          <w:color w:val="000000"/>
        </w:rPr>
      </w:pPr>
      <w:r w:rsidRPr="00387AC8">
        <w:rPr>
          <w:rFonts w:cs="Calibri"/>
          <w:color w:val="000000"/>
        </w:rPr>
        <w:t>Available at</w:t>
      </w:r>
      <w:r w:rsidRPr="00387AC8">
        <w:rPr>
          <w:rFonts w:cs="Calibri"/>
          <w:color w:val="000000"/>
          <w:u w:val="single"/>
        </w:rPr>
        <w:t xml:space="preserve"> </w:t>
      </w:r>
      <w:hyperlink r:id="rId31" w:history="1">
        <w:r w:rsidRPr="00387AC8">
          <w:rPr>
            <w:rStyle w:val="Hyperlink"/>
            <w:rFonts w:cs="Calibri"/>
            <w:u w:val="single"/>
          </w:rPr>
          <w:t>www.samhsa.gov</w:t>
        </w:r>
      </w:hyperlink>
    </w:p>
    <w:p w:rsidR="00F20A5E" w:rsidRPr="00387AC8" w:rsidRDefault="00F20A5E" w:rsidP="00F20A5E">
      <w:pPr>
        <w:pStyle w:val="NoSpacing"/>
        <w:rPr>
          <w:rFonts w:cs="Calibri"/>
          <w:color w:val="000000"/>
        </w:rPr>
      </w:pPr>
    </w:p>
    <w:p w:rsidR="00F91191" w:rsidRDefault="00F91191" w:rsidP="00412A3F">
      <w:pPr>
        <w:pStyle w:val="NoSpacing"/>
        <w:rPr>
          <w:rFonts w:cs="Calibri"/>
        </w:rPr>
      </w:pPr>
    </w:p>
    <w:sectPr w:rsidR="00F91191" w:rsidSect="00CE6A41">
      <w:footerReference w:type="default" r:id="rId32"/>
      <w:pgSz w:w="12240" w:h="15840"/>
      <w:pgMar w:top="1008" w:right="1008" w:bottom="864"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736" w:rsidRDefault="00334736" w:rsidP="00CE6A41">
      <w:pPr>
        <w:spacing w:after="0" w:line="240" w:lineRule="auto"/>
      </w:pPr>
      <w:r>
        <w:separator/>
      </w:r>
    </w:p>
  </w:endnote>
  <w:endnote w:type="continuationSeparator" w:id="0">
    <w:p w:rsidR="00334736" w:rsidRDefault="00334736" w:rsidP="00CE6A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41" w:rsidRDefault="00CE6A41">
    <w:pPr>
      <w:pStyle w:val="Footer"/>
      <w:jc w:val="right"/>
    </w:pPr>
    <w:r w:rsidRPr="00CE6A41">
      <w:rPr>
        <w:sz w:val="20"/>
        <w:szCs w:val="20"/>
      </w:rPr>
      <w:t xml:space="preserve">Page </w:t>
    </w:r>
    <w:r w:rsidRPr="00CE6A41">
      <w:rPr>
        <w:sz w:val="20"/>
        <w:szCs w:val="20"/>
      </w:rPr>
      <w:fldChar w:fldCharType="begin"/>
    </w:r>
    <w:r w:rsidRPr="00CE6A41">
      <w:rPr>
        <w:sz w:val="20"/>
        <w:szCs w:val="20"/>
      </w:rPr>
      <w:instrText xml:space="preserve"> PAGE </w:instrText>
    </w:r>
    <w:r w:rsidRPr="00CE6A41">
      <w:rPr>
        <w:sz w:val="20"/>
        <w:szCs w:val="20"/>
      </w:rPr>
      <w:fldChar w:fldCharType="separate"/>
    </w:r>
    <w:r w:rsidR="00A257AF">
      <w:rPr>
        <w:noProof/>
        <w:sz w:val="20"/>
        <w:szCs w:val="20"/>
      </w:rPr>
      <w:t>1</w:t>
    </w:r>
    <w:r w:rsidRPr="00CE6A41">
      <w:rPr>
        <w:sz w:val="20"/>
        <w:szCs w:val="20"/>
      </w:rPr>
      <w:fldChar w:fldCharType="end"/>
    </w:r>
    <w:r w:rsidRPr="00CE6A41">
      <w:rPr>
        <w:sz w:val="20"/>
        <w:szCs w:val="20"/>
      </w:rPr>
      <w:t xml:space="preserve"> of </w:t>
    </w:r>
    <w:r w:rsidRPr="00CE6A41">
      <w:rPr>
        <w:sz w:val="20"/>
        <w:szCs w:val="20"/>
      </w:rPr>
      <w:fldChar w:fldCharType="begin"/>
    </w:r>
    <w:r w:rsidRPr="00CE6A41">
      <w:rPr>
        <w:sz w:val="20"/>
        <w:szCs w:val="20"/>
      </w:rPr>
      <w:instrText xml:space="preserve"> NUMPAGES  </w:instrText>
    </w:r>
    <w:r w:rsidRPr="00CE6A41">
      <w:rPr>
        <w:sz w:val="20"/>
        <w:szCs w:val="20"/>
      </w:rPr>
      <w:fldChar w:fldCharType="separate"/>
    </w:r>
    <w:r w:rsidR="00A257AF">
      <w:rPr>
        <w:noProof/>
        <w:sz w:val="20"/>
        <w:szCs w:val="20"/>
      </w:rPr>
      <w:t>4</w:t>
    </w:r>
    <w:r w:rsidRPr="00CE6A41">
      <w:rPr>
        <w:sz w:val="20"/>
        <w:szCs w:val="20"/>
      </w:rPr>
      <w:fldChar w:fldCharType="end"/>
    </w:r>
  </w:p>
  <w:p w:rsidR="00CE6A41" w:rsidRDefault="00CE6A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736" w:rsidRDefault="00334736" w:rsidP="00CE6A41">
      <w:pPr>
        <w:spacing w:after="0" w:line="240" w:lineRule="auto"/>
      </w:pPr>
      <w:r>
        <w:separator/>
      </w:r>
    </w:p>
  </w:footnote>
  <w:footnote w:type="continuationSeparator" w:id="0">
    <w:p w:rsidR="00334736" w:rsidRDefault="00334736" w:rsidP="00CE6A4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36E0"/>
    <w:rsid w:val="0007283E"/>
    <w:rsid w:val="001021AE"/>
    <w:rsid w:val="001D2C84"/>
    <w:rsid w:val="001F1BE7"/>
    <w:rsid w:val="0023046B"/>
    <w:rsid w:val="00236AF6"/>
    <w:rsid w:val="00334736"/>
    <w:rsid w:val="00387AC8"/>
    <w:rsid w:val="00412A3F"/>
    <w:rsid w:val="00436CCB"/>
    <w:rsid w:val="004669C4"/>
    <w:rsid w:val="005027E7"/>
    <w:rsid w:val="006525FD"/>
    <w:rsid w:val="007B1616"/>
    <w:rsid w:val="00847046"/>
    <w:rsid w:val="008A731F"/>
    <w:rsid w:val="008C4490"/>
    <w:rsid w:val="00901C7D"/>
    <w:rsid w:val="00910439"/>
    <w:rsid w:val="00A15ECE"/>
    <w:rsid w:val="00A257AF"/>
    <w:rsid w:val="00AE6A49"/>
    <w:rsid w:val="00B55039"/>
    <w:rsid w:val="00BD36E0"/>
    <w:rsid w:val="00C4746D"/>
    <w:rsid w:val="00C530E0"/>
    <w:rsid w:val="00CC2EDC"/>
    <w:rsid w:val="00CC7836"/>
    <w:rsid w:val="00CE6A41"/>
    <w:rsid w:val="00E0388B"/>
    <w:rsid w:val="00E83E8B"/>
    <w:rsid w:val="00F20A5E"/>
    <w:rsid w:val="00F4218D"/>
    <w:rsid w:val="00F91191"/>
    <w:rsid w:val="00FF54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C7D"/>
    <w:pPr>
      <w:spacing w:after="200" w:line="276" w:lineRule="auto"/>
    </w:pPr>
    <w:rPr>
      <w:sz w:val="22"/>
      <w:szCs w:val="22"/>
    </w:rPr>
  </w:style>
  <w:style w:type="paragraph" w:styleId="Heading2">
    <w:name w:val="heading 2"/>
    <w:basedOn w:val="Normal"/>
    <w:link w:val="Heading2Char"/>
    <w:uiPriority w:val="9"/>
    <w:qFormat/>
    <w:rsid w:val="00436CCB"/>
    <w:pPr>
      <w:spacing w:before="100" w:beforeAutospacing="1" w:after="100" w:afterAutospacing="1" w:line="240" w:lineRule="auto"/>
      <w:outlineLvl w:val="1"/>
    </w:pPr>
    <w:rPr>
      <w:rFonts w:ascii="Times New Roman" w:eastAsia="Times New Roman" w:hAnsi="Times New Roman"/>
      <w:b/>
      <w:bCs/>
      <w:sz w:val="36"/>
      <w:szCs w:val="36"/>
      <w:lan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36E0"/>
    <w:rPr>
      <w:strike w:val="0"/>
      <w:dstrike w:val="0"/>
      <w:color w:val="0A57A4"/>
      <w:u w:val="none"/>
      <w:effect w:val="none"/>
    </w:rPr>
  </w:style>
  <w:style w:type="paragraph" w:styleId="NoSpacing">
    <w:name w:val="No Spacing"/>
    <w:uiPriority w:val="1"/>
    <w:qFormat/>
    <w:rsid w:val="004669C4"/>
    <w:rPr>
      <w:sz w:val="22"/>
      <w:szCs w:val="22"/>
    </w:rPr>
  </w:style>
  <w:style w:type="character" w:styleId="FollowedHyperlink">
    <w:name w:val="FollowedHyperlink"/>
    <w:uiPriority w:val="99"/>
    <w:semiHidden/>
    <w:unhideWhenUsed/>
    <w:rsid w:val="00436CCB"/>
    <w:rPr>
      <w:color w:val="800080"/>
      <w:u w:val="single"/>
    </w:rPr>
  </w:style>
  <w:style w:type="character" w:customStyle="1" w:styleId="Heading2Char">
    <w:name w:val="Heading 2 Char"/>
    <w:link w:val="Heading2"/>
    <w:uiPriority w:val="9"/>
    <w:rsid w:val="00436CCB"/>
    <w:rPr>
      <w:rFonts w:ascii="Times New Roman" w:eastAsia="Times New Roman" w:hAnsi="Times New Roman" w:cs="Times New Roman"/>
      <w:b/>
      <w:bCs/>
      <w:sz w:val="36"/>
      <w:szCs w:val="36"/>
    </w:rPr>
  </w:style>
  <w:style w:type="paragraph" w:styleId="NormalWeb">
    <w:name w:val="Normal (Web)"/>
    <w:basedOn w:val="Normal"/>
    <w:uiPriority w:val="99"/>
    <w:unhideWhenUsed/>
    <w:rsid w:val="00436CCB"/>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CE6A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6A41"/>
  </w:style>
  <w:style w:type="paragraph" w:styleId="Footer">
    <w:name w:val="footer"/>
    <w:basedOn w:val="Normal"/>
    <w:link w:val="FooterChar"/>
    <w:uiPriority w:val="99"/>
    <w:unhideWhenUsed/>
    <w:rsid w:val="00CE6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A41"/>
  </w:style>
  <w:style w:type="paragraph" w:customStyle="1" w:styleId="xmsonormal">
    <w:name w:val="x_msonormal"/>
    <w:basedOn w:val="Normal"/>
    <w:rsid w:val="00A15ECE"/>
    <w:pPr>
      <w:spacing w:before="100" w:beforeAutospacing="1" w:after="100" w:afterAutospacing="1" w:line="240" w:lineRule="auto"/>
    </w:pPr>
    <w:rPr>
      <w:rFonts w:ascii="Times New Roman" w:eastAsia="Times New Roman" w:hAnsi="Times New Roman"/>
      <w:sz w:val="24"/>
      <w:szCs w:val="24"/>
    </w:rPr>
  </w:style>
  <w:style w:type="paragraph" w:customStyle="1" w:styleId="xmsoplaintext">
    <w:name w:val="x_msoplaintext"/>
    <w:basedOn w:val="Normal"/>
    <w:rsid w:val="00F20A5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602226">
      <w:bodyDiv w:val="1"/>
      <w:marLeft w:val="0"/>
      <w:marRight w:val="0"/>
      <w:marTop w:val="0"/>
      <w:marBottom w:val="0"/>
      <w:divBdr>
        <w:top w:val="none" w:sz="0" w:space="0" w:color="auto"/>
        <w:left w:val="none" w:sz="0" w:space="0" w:color="auto"/>
        <w:bottom w:val="none" w:sz="0" w:space="0" w:color="auto"/>
        <w:right w:val="none" w:sz="0" w:space="0" w:color="auto"/>
      </w:divBdr>
      <w:divsChild>
        <w:div w:id="1134909716">
          <w:marLeft w:val="0"/>
          <w:marRight w:val="0"/>
          <w:marTop w:val="300"/>
          <w:marBottom w:val="0"/>
          <w:divBdr>
            <w:top w:val="none" w:sz="0" w:space="0" w:color="auto"/>
            <w:left w:val="none" w:sz="0" w:space="0" w:color="auto"/>
            <w:bottom w:val="none" w:sz="0" w:space="0" w:color="auto"/>
            <w:right w:val="none" w:sz="0" w:space="0" w:color="auto"/>
          </w:divBdr>
          <w:divsChild>
            <w:div w:id="1472019819">
              <w:marLeft w:val="0"/>
              <w:marRight w:val="0"/>
              <w:marTop w:val="0"/>
              <w:marBottom w:val="0"/>
              <w:divBdr>
                <w:top w:val="none" w:sz="0" w:space="0" w:color="auto"/>
                <w:left w:val="none" w:sz="0" w:space="0" w:color="auto"/>
                <w:bottom w:val="none" w:sz="0" w:space="0" w:color="auto"/>
                <w:right w:val="none" w:sz="0" w:space="0" w:color="auto"/>
              </w:divBdr>
              <w:divsChild>
                <w:div w:id="531261816">
                  <w:marLeft w:val="0"/>
                  <w:marRight w:val="0"/>
                  <w:marTop w:val="0"/>
                  <w:marBottom w:val="0"/>
                  <w:divBdr>
                    <w:top w:val="none" w:sz="0" w:space="0" w:color="auto"/>
                    <w:left w:val="none" w:sz="0" w:space="0" w:color="auto"/>
                    <w:bottom w:val="none" w:sz="0" w:space="0" w:color="auto"/>
                    <w:right w:val="none" w:sz="0" w:space="0" w:color="auto"/>
                  </w:divBdr>
                  <w:divsChild>
                    <w:div w:id="443038161">
                      <w:marLeft w:val="0"/>
                      <w:marRight w:val="0"/>
                      <w:marTop w:val="0"/>
                      <w:marBottom w:val="0"/>
                      <w:divBdr>
                        <w:top w:val="none" w:sz="0" w:space="0" w:color="auto"/>
                        <w:left w:val="none" w:sz="0" w:space="0" w:color="auto"/>
                        <w:bottom w:val="none" w:sz="0" w:space="0" w:color="auto"/>
                        <w:right w:val="none" w:sz="0" w:space="0" w:color="auto"/>
                      </w:divBdr>
                      <w:divsChild>
                        <w:div w:id="788359660">
                          <w:marLeft w:val="0"/>
                          <w:marRight w:val="0"/>
                          <w:marTop w:val="0"/>
                          <w:marBottom w:val="0"/>
                          <w:divBdr>
                            <w:top w:val="none" w:sz="0" w:space="0" w:color="auto"/>
                            <w:left w:val="none" w:sz="0" w:space="0" w:color="auto"/>
                            <w:bottom w:val="none" w:sz="0" w:space="0" w:color="auto"/>
                            <w:right w:val="none" w:sz="0" w:space="0" w:color="auto"/>
                          </w:divBdr>
                        </w:div>
                        <w:div w:id="15806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30821">
      <w:bodyDiv w:val="1"/>
      <w:marLeft w:val="0"/>
      <w:marRight w:val="0"/>
      <w:marTop w:val="0"/>
      <w:marBottom w:val="0"/>
      <w:divBdr>
        <w:top w:val="none" w:sz="0" w:space="0" w:color="auto"/>
        <w:left w:val="none" w:sz="0" w:space="0" w:color="auto"/>
        <w:bottom w:val="none" w:sz="0" w:space="0" w:color="auto"/>
        <w:right w:val="none" w:sz="0" w:space="0" w:color="auto"/>
      </w:divBdr>
    </w:div>
    <w:div w:id="324667256">
      <w:bodyDiv w:val="1"/>
      <w:marLeft w:val="0"/>
      <w:marRight w:val="0"/>
      <w:marTop w:val="0"/>
      <w:marBottom w:val="0"/>
      <w:divBdr>
        <w:top w:val="none" w:sz="0" w:space="0" w:color="auto"/>
        <w:left w:val="none" w:sz="0" w:space="0" w:color="auto"/>
        <w:bottom w:val="none" w:sz="0" w:space="0" w:color="auto"/>
        <w:right w:val="none" w:sz="0" w:space="0" w:color="auto"/>
      </w:divBdr>
      <w:divsChild>
        <w:div w:id="509029643">
          <w:marLeft w:val="0"/>
          <w:marRight w:val="0"/>
          <w:marTop w:val="0"/>
          <w:marBottom w:val="0"/>
          <w:divBdr>
            <w:top w:val="none" w:sz="0" w:space="0" w:color="auto"/>
            <w:left w:val="none" w:sz="0" w:space="0" w:color="auto"/>
            <w:bottom w:val="none" w:sz="0" w:space="0" w:color="auto"/>
            <w:right w:val="none" w:sz="0" w:space="0" w:color="auto"/>
          </w:divBdr>
        </w:div>
        <w:div w:id="1312827005">
          <w:marLeft w:val="0"/>
          <w:marRight w:val="0"/>
          <w:marTop w:val="0"/>
          <w:marBottom w:val="0"/>
          <w:divBdr>
            <w:top w:val="none" w:sz="0" w:space="0" w:color="auto"/>
            <w:left w:val="none" w:sz="0" w:space="0" w:color="auto"/>
            <w:bottom w:val="none" w:sz="0" w:space="0" w:color="auto"/>
            <w:right w:val="none" w:sz="0" w:space="0" w:color="auto"/>
          </w:divBdr>
          <w:divsChild>
            <w:div w:id="6243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4224">
      <w:bodyDiv w:val="1"/>
      <w:marLeft w:val="0"/>
      <w:marRight w:val="0"/>
      <w:marTop w:val="0"/>
      <w:marBottom w:val="0"/>
      <w:divBdr>
        <w:top w:val="none" w:sz="0" w:space="0" w:color="auto"/>
        <w:left w:val="none" w:sz="0" w:space="0" w:color="auto"/>
        <w:bottom w:val="none" w:sz="0" w:space="0" w:color="auto"/>
        <w:right w:val="none" w:sz="0" w:space="0" w:color="auto"/>
      </w:divBdr>
    </w:div>
    <w:div w:id="622855992">
      <w:bodyDiv w:val="1"/>
      <w:marLeft w:val="0"/>
      <w:marRight w:val="0"/>
      <w:marTop w:val="0"/>
      <w:marBottom w:val="0"/>
      <w:divBdr>
        <w:top w:val="none" w:sz="0" w:space="0" w:color="auto"/>
        <w:left w:val="none" w:sz="0" w:space="0" w:color="auto"/>
        <w:bottom w:val="none" w:sz="0" w:space="0" w:color="auto"/>
        <w:right w:val="none" w:sz="0" w:space="0" w:color="auto"/>
      </w:divBdr>
      <w:divsChild>
        <w:div w:id="981228004">
          <w:marLeft w:val="0"/>
          <w:marRight w:val="0"/>
          <w:marTop w:val="0"/>
          <w:marBottom w:val="0"/>
          <w:divBdr>
            <w:top w:val="none" w:sz="0" w:space="0" w:color="auto"/>
            <w:left w:val="none" w:sz="0" w:space="0" w:color="auto"/>
            <w:bottom w:val="none" w:sz="0" w:space="0" w:color="auto"/>
            <w:right w:val="none" w:sz="0" w:space="0" w:color="auto"/>
          </w:divBdr>
          <w:divsChild>
            <w:div w:id="1953635765">
              <w:marLeft w:val="0"/>
              <w:marRight w:val="0"/>
              <w:marTop w:val="0"/>
              <w:marBottom w:val="0"/>
              <w:divBdr>
                <w:top w:val="none" w:sz="0" w:space="0" w:color="auto"/>
                <w:left w:val="none" w:sz="0" w:space="0" w:color="auto"/>
                <w:bottom w:val="none" w:sz="0" w:space="0" w:color="auto"/>
                <w:right w:val="none" w:sz="0" w:space="0" w:color="auto"/>
              </w:divBdr>
              <w:divsChild>
                <w:div w:id="386689938">
                  <w:marLeft w:val="0"/>
                  <w:marRight w:val="0"/>
                  <w:marTop w:val="0"/>
                  <w:marBottom w:val="0"/>
                  <w:divBdr>
                    <w:top w:val="none" w:sz="0" w:space="0" w:color="auto"/>
                    <w:left w:val="none" w:sz="0" w:space="0" w:color="auto"/>
                    <w:bottom w:val="none" w:sz="0" w:space="0" w:color="auto"/>
                    <w:right w:val="none" w:sz="0" w:space="0" w:color="auto"/>
                  </w:divBdr>
                  <w:divsChild>
                    <w:div w:id="1087309792">
                      <w:marLeft w:val="0"/>
                      <w:marRight w:val="0"/>
                      <w:marTop w:val="0"/>
                      <w:marBottom w:val="0"/>
                      <w:divBdr>
                        <w:top w:val="none" w:sz="0" w:space="0" w:color="auto"/>
                        <w:left w:val="none" w:sz="0" w:space="0" w:color="auto"/>
                        <w:bottom w:val="none" w:sz="0" w:space="0" w:color="auto"/>
                        <w:right w:val="none" w:sz="0" w:space="0" w:color="auto"/>
                      </w:divBdr>
                    </w:div>
                  </w:divsChild>
                </w:div>
                <w:div w:id="14680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15903">
      <w:bodyDiv w:val="1"/>
      <w:marLeft w:val="0"/>
      <w:marRight w:val="0"/>
      <w:marTop w:val="0"/>
      <w:marBottom w:val="0"/>
      <w:divBdr>
        <w:top w:val="none" w:sz="0" w:space="0" w:color="auto"/>
        <w:left w:val="none" w:sz="0" w:space="0" w:color="auto"/>
        <w:bottom w:val="none" w:sz="0" w:space="0" w:color="auto"/>
        <w:right w:val="none" w:sz="0" w:space="0" w:color="auto"/>
      </w:divBdr>
      <w:divsChild>
        <w:div w:id="565146827">
          <w:marLeft w:val="0"/>
          <w:marRight w:val="0"/>
          <w:marTop w:val="0"/>
          <w:marBottom w:val="0"/>
          <w:divBdr>
            <w:top w:val="none" w:sz="0" w:space="0" w:color="auto"/>
            <w:left w:val="none" w:sz="0" w:space="0" w:color="auto"/>
            <w:bottom w:val="none" w:sz="0" w:space="0" w:color="auto"/>
            <w:right w:val="none" w:sz="0" w:space="0" w:color="auto"/>
          </w:divBdr>
          <w:divsChild>
            <w:div w:id="1769426927">
              <w:marLeft w:val="0"/>
              <w:marRight w:val="0"/>
              <w:marTop w:val="0"/>
              <w:marBottom w:val="0"/>
              <w:divBdr>
                <w:top w:val="none" w:sz="0" w:space="0" w:color="auto"/>
                <w:left w:val="none" w:sz="0" w:space="0" w:color="auto"/>
                <w:bottom w:val="none" w:sz="0" w:space="0" w:color="auto"/>
                <w:right w:val="none" w:sz="0" w:space="0" w:color="auto"/>
              </w:divBdr>
              <w:divsChild>
                <w:div w:id="894312718">
                  <w:marLeft w:val="0"/>
                  <w:marRight w:val="0"/>
                  <w:marTop w:val="0"/>
                  <w:marBottom w:val="0"/>
                  <w:divBdr>
                    <w:top w:val="none" w:sz="0" w:space="0" w:color="auto"/>
                    <w:left w:val="none" w:sz="0" w:space="0" w:color="auto"/>
                    <w:bottom w:val="none" w:sz="0" w:space="0" w:color="auto"/>
                    <w:right w:val="none" w:sz="0" w:space="0" w:color="auto"/>
                  </w:divBdr>
                </w:div>
                <w:div w:id="1452288286">
                  <w:marLeft w:val="0"/>
                  <w:marRight w:val="0"/>
                  <w:marTop w:val="0"/>
                  <w:marBottom w:val="0"/>
                  <w:divBdr>
                    <w:top w:val="none" w:sz="0" w:space="0" w:color="auto"/>
                    <w:left w:val="none" w:sz="0" w:space="0" w:color="auto"/>
                    <w:bottom w:val="none" w:sz="0" w:space="0" w:color="auto"/>
                    <w:right w:val="none" w:sz="0" w:space="0" w:color="auto"/>
                  </w:divBdr>
                  <w:divsChild>
                    <w:div w:id="901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375494">
      <w:bodyDiv w:val="1"/>
      <w:marLeft w:val="0"/>
      <w:marRight w:val="0"/>
      <w:marTop w:val="0"/>
      <w:marBottom w:val="0"/>
      <w:divBdr>
        <w:top w:val="none" w:sz="0" w:space="0" w:color="auto"/>
        <w:left w:val="none" w:sz="0" w:space="0" w:color="auto"/>
        <w:bottom w:val="none" w:sz="0" w:space="0" w:color="auto"/>
        <w:right w:val="none" w:sz="0" w:space="0" w:color="auto"/>
      </w:divBdr>
      <w:divsChild>
        <w:div w:id="1662585368">
          <w:marLeft w:val="0"/>
          <w:marRight w:val="0"/>
          <w:marTop w:val="0"/>
          <w:marBottom w:val="0"/>
          <w:divBdr>
            <w:top w:val="none" w:sz="0" w:space="0" w:color="auto"/>
            <w:left w:val="none" w:sz="0" w:space="0" w:color="auto"/>
            <w:bottom w:val="none" w:sz="0" w:space="0" w:color="auto"/>
            <w:right w:val="none" w:sz="0" w:space="0" w:color="auto"/>
          </w:divBdr>
          <w:divsChild>
            <w:div w:id="587889512">
              <w:marLeft w:val="0"/>
              <w:marRight w:val="0"/>
              <w:marTop w:val="0"/>
              <w:marBottom w:val="0"/>
              <w:divBdr>
                <w:top w:val="none" w:sz="0" w:space="0" w:color="auto"/>
                <w:left w:val="none" w:sz="0" w:space="0" w:color="auto"/>
                <w:bottom w:val="none" w:sz="0" w:space="0" w:color="auto"/>
                <w:right w:val="none" w:sz="0" w:space="0" w:color="auto"/>
              </w:divBdr>
              <w:divsChild>
                <w:div w:id="2005087924">
                  <w:marLeft w:val="0"/>
                  <w:marRight w:val="0"/>
                  <w:marTop w:val="0"/>
                  <w:marBottom w:val="0"/>
                  <w:divBdr>
                    <w:top w:val="none" w:sz="0" w:space="0" w:color="auto"/>
                    <w:left w:val="none" w:sz="0" w:space="0" w:color="auto"/>
                    <w:bottom w:val="none" w:sz="0" w:space="0" w:color="auto"/>
                    <w:right w:val="none" w:sz="0" w:space="0" w:color="auto"/>
                  </w:divBdr>
                  <w:divsChild>
                    <w:div w:id="14121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962961">
      <w:bodyDiv w:val="1"/>
      <w:marLeft w:val="0"/>
      <w:marRight w:val="0"/>
      <w:marTop w:val="0"/>
      <w:marBottom w:val="0"/>
      <w:divBdr>
        <w:top w:val="none" w:sz="0" w:space="0" w:color="auto"/>
        <w:left w:val="none" w:sz="0" w:space="0" w:color="auto"/>
        <w:bottom w:val="none" w:sz="0" w:space="0" w:color="auto"/>
        <w:right w:val="none" w:sz="0" w:space="0" w:color="auto"/>
      </w:divBdr>
      <w:divsChild>
        <w:div w:id="1153832156">
          <w:marLeft w:val="0"/>
          <w:marRight w:val="0"/>
          <w:marTop w:val="0"/>
          <w:marBottom w:val="0"/>
          <w:divBdr>
            <w:top w:val="none" w:sz="0" w:space="0" w:color="auto"/>
            <w:left w:val="none" w:sz="0" w:space="0" w:color="auto"/>
            <w:bottom w:val="none" w:sz="0" w:space="0" w:color="auto"/>
            <w:right w:val="none" w:sz="0" w:space="0" w:color="auto"/>
          </w:divBdr>
          <w:divsChild>
            <w:div w:id="808715620">
              <w:marLeft w:val="0"/>
              <w:marRight w:val="0"/>
              <w:marTop w:val="0"/>
              <w:marBottom w:val="0"/>
              <w:divBdr>
                <w:top w:val="none" w:sz="0" w:space="0" w:color="auto"/>
                <w:left w:val="none" w:sz="0" w:space="0" w:color="auto"/>
                <w:bottom w:val="none" w:sz="0" w:space="0" w:color="auto"/>
                <w:right w:val="none" w:sz="0" w:space="0" w:color="auto"/>
              </w:divBdr>
              <w:divsChild>
                <w:div w:id="1274437864">
                  <w:marLeft w:val="0"/>
                  <w:marRight w:val="0"/>
                  <w:marTop w:val="0"/>
                  <w:marBottom w:val="0"/>
                  <w:divBdr>
                    <w:top w:val="none" w:sz="0" w:space="0" w:color="auto"/>
                    <w:left w:val="none" w:sz="0" w:space="0" w:color="auto"/>
                    <w:bottom w:val="none" w:sz="0" w:space="0" w:color="auto"/>
                    <w:right w:val="none" w:sz="0" w:space="0" w:color="auto"/>
                  </w:divBdr>
                </w:div>
                <w:div w:id="2056461048">
                  <w:marLeft w:val="0"/>
                  <w:marRight w:val="0"/>
                  <w:marTop w:val="0"/>
                  <w:marBottom w:val="0"/>
                  <w:divBdr>
                    <w:top w:val="none" w:sz="0" w:space="0" w:color="auto"/>
                    <w:left w:val="none" w:sz="0" w:space="0" w:color="auto"/>
                    <w:bottom w:val="none" w:sz="0" w:space="0" w:color="auto"/>
                    <w:right w:val="none" w:sz="0" w:space="0" w:color="auto"/>
                  </w:divBdr>
                  <w:divsChild>
                    <w:div w:id="9542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29028">
      <w:bodyDiv w:val="1"/>
      <w:marLeft w:val="0"/>
      <w:marRight w:val="0"/>
      <w:marTop w:val="0"/>
      <w:marBottom w:val="0"/>
      <w:divBdr>
        <w:top w:val="none" w:sz="0" w:space="0" w:color="auto"/>
        <w:left w:val="none" w:sz="0" w:space="0" w:color="auto"/>
        <w:bottom w:val="none" w:sz="0" w:space="0" w:color="auto"/>
        <w:right w:val="none" w:sz="0" w:space="0" w:color="auto"/>
      </w:divBdr>
    </w:div>
    <w:div w:id="1930507663">
      <w:bodyDiv w:val="1"/>
      <w:marLeft w:val="0"/>
      <w:marRight w:val="0"/>
      <w:marTop w:val="0"/>
      <w:marBottom w:val="0"/>
      <w:divBdr>
        <w:top w:val="none" w:sz="0" w:space="0" w:color="auto"/>
        <w:left w:val="none" w:sz="0" w:space="0" w:color="auto"/>
        <w:bottom w:val="none" w:sz="0" w:space="0" w:color="auto"/>
        <w:right w:val="none" w:sz="0" w:space="0" w:color="auto"/>
      </w:divBdr>
      <w:divsChild>
        <w:div w:id="1284847212">
          <w:marLeft w:val="0"/>
          <w:marRight w:val="0"/>
          <w:marTop w:val="0"/>
          <w:marBottom w:val="0"/>
          <w:divBdr>
            <w:top w:val="none" w:sz="0" w:space="0" w:color="auto"/>
            <w:left w:val="none" w:sz="0" w:space="0" w:color="auto"/>
            <w:bottom w:val="none" w:sz="0" w:space="0" w:color="auto"/>
            <w:right w:val="none" w:sz="0" w:space="0" w:color="auto"/>
          </w:divBdr>
          <w:divsChild>
            <w:div w:id="2054385203">
              <w:marLeft w:val="0"/>
              <w:marRight w:val="0"/>
              <w:marTop w:val="0"/>
              <w:marBottom w:val="0"/>
              <w:divBdr>
                <w:top w:val="none" w:sz="0" w:space="0" w:color="auto"/>
                <w:left w:val="none" w:sz="0" w:space="0" w:color="auto"/>
                <w:bottom w:val="none" w:sz="0" w:space="0" w:color="auto"/>
                <w:right w:val="none" w:sz="0" w:space="0" w:color="auto"/>
              </w:divBdr>
              <w:divsChild>
                <w:div w:id="967199668">
                  <w:marLeft w:val="0"/>
                  <w:marRight w:val="0"/>
                  <w:marTop w:val="0"/>
                  <w:marBottom w:val="0"/>
                  <w:divBdr>
                    <w:top w:val="none" w:sz="0" w:space="0" w:color="auto"/>
                    <w:left w:val="none" w:sz="0" w:space="0" w:color="auto"/>
                    <w:bottom w:val="none" w:sz="0" w:space="0" w:color="auto"/>
                    <w:right w:val="none" w:sz="0" w:space="0" w:color="auto"/>
                  </w:divBdr>
                </w:div>
                <w:div w:id="1351373419">
                  <w:marLeft w:val="0"/>
                  <w:marRight w:val="0"/>
                  <w:marTop w:val="0"/>
                  <w:marBottom w:val="0"/>
                  <w:divBdr>
                    <w:top w:val="none" w:sz="0" w:space="0" w:color="auto"/>
                    <w:left w:val="none" w:sz="0" w:space="0" w:color="auto"/>
                    <w:bottom w:val="none" w:sz="0" w:space="0" w:color="auto"/>
                    <w:right w:val="none" w:sz="0" w:space="0" w:color="auto"/>
                  </w:divBdr>
                  <w:divsChild>
                    <w:div w:id="16947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disasterdistress.samhsa.gov/" TargetMode="External"/><Relationship Id="rId13" Type="http://schemas.openxmlformats.org/officeDocument/2006/relationships/hyperlink" Target="http://nctsn.org/trauma-types/natural-disasters/hurricanes" TargetMode="External"/><Relationship Id="rId18" Type="http://schemas.openxmlformats.org/officeDocument/2006/relationships/hyperlink" Target="http://store.samhsa.gov/shin/content//ADM86-1070R/ADM86-1070R.pdf" TargetMode="External"/><Relationship Id="rId26" Type="http://schemas.openxmlformats.org/officeDocument/2006/relationships/hyperlink" Target="http://www.phe.gov/preparedness/planning/abc/pages/default.aspx" TargetMode="External"/><Relationship Id="rId3" Type="http://schemas.openxmlformats.org/officeDocument/2006/relationships/webSettings" Target="webSettings.xml"/><Relationship Id="rId21" Type="http://schemas.openxmlformats.org/officeDocument/2006/relationships/hyperlink" Target="http://store.samhsa.gov/shin/content//NMH05-0219/NMH05-0219.pdf" TargetMode="External"/><Relationship Id="rId34" Type="http://schemas.openxmlformats.org/officeDocument/2006/relationships/theme" Target="theme/theme1.xml"/><Relationship Id="rId7" Type="http://schemas.openxmlformats.org/officeDocument/2006/relationships/hyperlink" Target="https://owa.hhs.gov/owa/redir.aspx?C=80dd269417654b2eb4281a22a25954b1&amp;URL=http%3a%2f%2fwww.usphs.gov" TargetMode="External"/><Relationship Id="rId12" Type="http://schemas.openxmlformats.org/officeDocument/2006/relationships/hyperlink" Target="http://www.samhsa.gov/dtac/dbhis/dbhis_children_intro.asp" TargetMode="External"/><Relationship Id="rId17" Type="http://schemas.openxmlformats.org/officeDocument/2006/relationships/hyperlink" Target="http://nctsn.org/sites/default/files/assets/pdfs/activities_for_children_and_adolescents.pdf" TargetMode="External"/><Relationship Id="rId25" Type="http://schemas.openxmlformats.org/officeDocument/2006/relationships/hyperlink" Target="http://www.nctsn.org/"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nctsn.org/resources/audiences/school-personnel/resources-for-schools" TargetMode="External"/><Relationship Id="rId20" Type="http://schemas.openxmlformats.org/officeDocument/2006/relationships/hyperlink" Target="http://www.samhsa.gov/dtac/dbhis/dbhis_responders_intro.asp" TargetMode="External"/><Relationship Id="rId29" Type="http://schemas.openxmlformats.org/officeDocument/2006/relationships/hyperlink" Target="http://www.apple.com/iTunes" TargetMode="External"/><Relationship Id="rId1" Type="http://schemas.openxmlformats.org/officeDocument/2006/relationships/styles" Target="styles.xml"/><Relationship Id="rId6" Type="http://schemas.openxmlformats.org/officeDocument/2006/relationships/hyperlink" Target="http://www.phe.gov/abc" TargetMode="External"/><Relationship Id="rId11" Type="http://schemas.openxmlformats.org/officeDocument/2006/relationships/hyperlink" Target="http://store.samhsa.gov/shin/content//NMH02-0139/NMH02-0139.pdf" TargetMode="External"/><Relationship Id="rId24" Type="http://schemas.openxmlformats.org/officeDocument/2006/relationships/hyperlink" Target="http://www.samhsa.gov/dtac/default.asp"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nctsn.org/resources/audiences/school-personnel/effects-of-trauma" TargetMode="External"/><Relationship Id="rId23" Type="http://schemas.openxmlformats.org/officeDocument/2006/relationships/hyperlink" Target="http://www.samhsa.gov/" TargetMode="External"/><Relationship Id="rId28" Type="http://schemas.openxmlformats.org/officeDocument/2006/relationships/hyperlink" Target="https://owa.hhs.gov/owa/redir.aspx?C=80dd269417654b2eb4281a22a25954b1&amp;URL=http%3a%2f%2flearn.nctsn.org%2fcourse%2fcategory.php%3fid%3d11" TargetMode="External"/><Relationship Id="rId10" Type="http://schemas.openxmlformats.org/officeDocument/2006/relationships/hyperlink" Target="http://store.samhsa.gov/shin/content//NMH05-0209R/NMH05-0209R.pdf" TargetMode="External"/><Relationship Id="rId19" Type="http://schemas.openxmlformats.org/officeDocument/2006/relationships/hyperlink" Target="http://store.samhsa.gov/shin/content//KEN01-0093R/KEN01-0093R.pdf" TargetMode="External"/><Relationship Id="rId31" Type="http://schemas.openxmlformats.org/officeDocument/2006/relationships/hyperlink" Target="http://www.samhsa.gov" TargetMode="External"/><Relationship Id="rId4" Type="http://schemas.openxmlformats.org/officeDocument/2006/relationships/footnotes" Target="footnotes.xml"/><Relationship Id="rId9" Type="http://schemas.openxmlformats.org/officeDocument/2006/relationships/hyperlink" Target="http://www.samhsa.gov/dtac/dbhis/dbhis_hurricane_intro.asp" TargetMode="External"/><Relationship Id="rId14" Type="http://schemas.openxmlformats.org/officeDocument/2006/relationships/hyperlink" Target="http://nctsn.org/sites/default/files/assets/pdfs/teachers_guidelines_talk_children_hurricanes.pdf" TargetMode="External"/><Relationship Id="rId22" Type="http://schemas.openxmlformats.org/officeDocument/2006/relationships/hyperlink" Target="http://store.samhsa.gov/shin/content//NMH05-0220/NMH05-0220.pdf" TargetMode="External"/><Relationship Id="rId27" Type="http://schemas.openxmlformats.org/officeDocument/2006/relationships/hyperlink" Target="http://learn.nctsn.org/course/view.php?id=38" TargetMode="External"/><Relationship Id="rId30" Type="http://schemas.openxmlformats.org/officeDocument/2006/relationships/hyperlink" Target="http://www.fema.gov/addition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12474</CharactersWithSpaces>
  <SharedDoc>false</SharedDoc>
  <HLinks>
    <vt:vector size="156" baseType="variant">
      <vt:variant>
        <vt:i4>1179660</vt:i4>
      </vt:variant>
      <vt:variant>
        <vt:i4>75</vt:i4>
      </vt:variant>
      <vt:variant>
        <vt:i4>0</vt:i4>
      </vt:variant>
      <vt:variant>
        <vt:i4>5</vt:i4>
      </vt:variant>
      <vt:variant>
        <vt:lpwstr>https://owa.hhs.gov/owa/redir.aspx?C=80dd269417654b2eb4281a22a25954b1&amp;URL=http%3a%2f%2fwww.usphs.gov</vt:lpwstr>
      </vt:variant>
      <vt:variant>
        <vt:lpwstr/>
      </vt:variant>
      <vt:variant>
        <vt:i4>2621481</vt:i4>
      </vt:variant>
      <vt:variant>
        <vt:i4>72</vt:i4>
      </vt:variant>
      <vt:variant>
        <vt:i4>0</vt:i4>
      </vt:variant>
      <vt:variant>
        <vt:i4>5</vt:i4>
      </vt:variant>
      <vt:variant>
        <vt:lpwstr>http://www.samhsa.gov/</vt:lpwstr>
      </vt:variant>
      <vt:variant>
        <vt:lpwstr/>
      </vt:variant>
      <vt:variant>
        <vt:i4>4915223</vt:i4>
      </vt:variant>
      <vt:variant>
        <vt:i4>69</vt:i4>
      </vt:variant>
      <vt:variant>
        <vt:i4>0</vt:i4>
      </vt:variant>
      <vt:variant>
        <vt:i4>5</vt:i4>
      </vt:variant>
      <vt:variant>
        <vt:lpwstr>http://www.fema.gov/additional-assistance</vt:lpwstr>
      </vt:variant>
      <vt:variant>
        <vt:lpwstr/>
      </vt:variant>
      <vt:variant>
        <vt:i4>2621496</vt:i4>
      </vt:variant>
      <vt:variant>
        <vt:i4>66</vt:i4>
      </vt:variant>
      <vt:variant>
        <vt:i4>0</vt:i4>
      </vt:variant>
      <vt:variant>
        <vt:i4>5</vt:i4>
      </vt:variant>
      <vt:variant>
        <vt:lpwstr>http://www.apple.com/iTunes</vt:lpwstr>
      </vt:variant>
      <vt:variant>
        <vt:lpwstr/>
      </vt:variant>
      <vt:variant>
        <vt:i4>4587538</vt:i4>
      </vt:variant>
      <vt:variant>
        <vt:i4>63</vt:i4>
      </vt:variant>
      <vt:variant>
        <vt:i4>0</vt:i4>
      </vt:variant>
      <vt:variant>
        <vt:i4>5</vt:i4>
      </vt:variant>
      <vt:variant>
        <vt:lpwstr>https://owa.hhs.gov/owa/redir.aspx?C=80dd269417654b2eb4281a22a25954b1&amp;URL=http%3a%2f%2flearn.nctsn.org%2fcourse%2fcategory.php%3fid%3d11</vt:lpwstr>
      </vt:variant>
      <vt:variant>
        <vt:lpwstr/>
      </vt:variant>
      <vt:variant>
        <vt:i4>786454</vt:i4>
      </vt:variant>
      <vt:variant>
        <vt:i4>60</vt:i4>
      </vt:variant>
      <vt:variant>
        <vt:i4>0</vt:i4>
      </vt:variant>
      <vt:variant>
        <vt:i4>5</vt:i4>
      </vt:variant>
      <vt:variant>
        <vt:lpwstr>http://learn.nctsn.org/course/view.php?id=38</vt:lpwstr>
      </vt:variant>
      <vt:variant>
        <vt:lpwstr/>
      </vt:variant>
      <vt:variant>
        <vt:i4>7602233</vt:i4>
      </vt:variant>
      <vt:variant>
        <vt:i4>57</vt:i4>
      </vt:variant>
      <vt:variant>
        <vt:i4>0</vt:i4>
      </vt:variant>
      <vt:variant>
        <vt:i4>5</vt:i4>
      </vt:variant>
      <vt:variant>
        <vt:lpwstr>http://www.phe.gov/preparedness/planning/abc/pages/default.aspx</vt:lpwstr>
      </vt:variant>
      <vt:variant>
        <vt:lpwstr/>
      </vt:variant>
      <vt:variant>
        <vt:i4>5701660</vt:i4>
      </vt:variant>
      <vt:variant>
        <vt:i4>54</vt:i4>
      </vt:variant>
      <vt:variant>
        <vt:i4>0</vt:i4>
      </vt:variant>
      <vt:variant>
        <vt:i4>5</vt:i4>
      </vt:variant>
      <vt:variant>
        <vt:lpwstr>http://www.nctsn.org/</vt:lpwstr>
      </vt:variant>
      <vt:variant>
        <vt:lpwstr/>
      </vt:variant>
      <vt:variant>
        <vt:i4>2949174</vt:i4>
      </vt:variant>
      <vt:variant>
        <vt:i4>51</vt:i4>
      </vt:variant>
      <vt:variant>
        <vt:i4>0</vt:i4>
      </vt:variant>
      <vt:variant>
        <vt:i4>5</vt:i4>
      </vt:variant>
      <vt:variant>
        <vt:lpwstr>http://www.samhsa.gov/dtac/default.asp</vt:lpwstr>
      </vt:variant>
      <vt:variant>
        <vt:lpwstr/>
      </vt:variant>
      <vt:variant>
        <vt:i4>2621481</vt:i4>
      </vt:variant>
      <vt:variant>
        <vt:i4>48</vt:i4>
      </vt:variant>
      <vt:variant>
        <vt:i4>0</vt:i4>
      </vt:variant>
      <vt:variant>
        <vt:i4>5</vt:i4>
      </vt:variant>
      <vt:variant>
        <vt:lpwstr>http://www.samhsa.gov/</vt:lpwstr>
      </vt:variant>
      <vt:variant>
        <vt:lpwstr/>
      </vt:variant>
      <vt:variant>
        <vt:i4>7143467</vt:i4>
      </vt:variant>
      <vt:variant>
        <vt:i4>45</vt:i4>
      </vt:variant>
      <vt:variant>
        <vt:i4>0</vt:i4>
      </vt:variant>
      <vt:variant>
        <vt:i4>5</vt:i4>
      </vt:variant>
      <vt:variant>
        <vt:lpwstr>http://store.samhsa.gov/shin/content//NMH05-0220/NMH05-0220.pdf</vt:lpwstr>
      </vt:variant>
      <vt:variant>
        <vt:lpwstr/>
      </vt:variant>
      <vt:variant>
        <vt:i4>6750241</vt:i4>
      </vt:variant>
      <vt:variant>
        <vt:i4>42</vt:i4>
      </vt:variant>
      <vt:variant>
        <vt:i4>0</vt:i4>
      </vt:variant>
      <vt:variant>
        <vt:i4>5</vt:i4>
      </vt:variant>
      <vt:variant>
        <vt:lpwstr>http://store.samhsa.gov/shin/content//NMH05-0219/NMH05-0219.pdf</vt:lpwstr>
      </vt:variant>
      <vt:variant>
        <vt:lpwstr/>
      </vt:variant>
      <vt:variant>
        <vt:i4>5832717</vt:i4>
      </vt:variant>
      <vt:variant>
        <vt:i4>39</vt:i4>
      </vt:variant>
      <vt:variant>
        <vt:i4>0</vt:i4>
      </vt:variant>
      <vt:variant>
        <vt:i4>5</vt:i4>
      </vt:variant>
      <vt:variant>
        <vt:lpwstr>http://www.samhsa.gov/dtac/dbhis/dbhis_responders_intro.asp</vt:lpwstr>
      </vt:variant>
      <vt:variant>
        <vt:lpwstr/>
      </vt:variant>
      <vt:variant>
        <vt:i4>65607</vt:i4>
      </vt:variant>
      <vt:variant>
        <vt:i4>36</vt:i4>
      </vt:variant>
      <vt:variant>
        <vt:i4>0</vt:i4>
      </vt:variant>
      <vt:variant>
        <vt:i4>5</vt:i4>
      </vt:variant>
      <vt:variant>
        <vt:lpwstr>http://store.samhsa.gov/shin/content//KEN01-0093R/KEN01-0093R.pdf</vt:lpwstr>
      </vt:variant>
      <vt:variant>
        <vt:lpwstr/>
      </vt:variant>
      <vt:variant>
        <vt:i4>65607</vt:i4>
      </vt:variant>
      <vt:variant>
        <vt:i4>33</vt:i4>
      </vt:variant>
      <vt:variant>
        <vt:i4>0</vt:i4>
      </vt:variant>
      <vt:variant>
        <vt:i4>5</vt:i4>
      </vt:variant>
      <vt:variant>
        <vt:lpwstr>http://store.samhsa.gov/shin/content//ADM86-1070R/ADM86-1070R.pdf</vt:lpwstr>
      </vt:variant>
      <vt:variant>
        <vt:lpwstr/>
      </vt:variant>
      <vt:variant>
        <vt:i4>262233</vt:i4>
      </vt:variant>
      <vt:variant>
        <vt:i4>30</vt:i4>
      </vt:variant>
      <vt:variant>
        <vt:i4>0</vt:i4>
      </vt:variant>
      <vt:variant>
        <vt:i4>5</vt:i4>
      </vt:variant>
      <vt:variant>
        <vt:lpwstr>http://nctsn.org/sites/default/files/assets/pdfs/activities_for_children_and_adolescents.pdf</vt:lpwstr>
      </vt:variant>
      <vt:variant>
        <vt:lpwstr/>
      </vt:variant>
      <vt:variant>
        <vt:i4>3801195</vt:i4>
      </vt:variant>
      <vt:variant>
        <vt:i4>27</vt:i4>
      </vt:variant>
      <vt:variant>
        <vt:i4>0</vt:i4>
      </vt:variant>
      <vt:variant>
        <vt:i4>5</vt:i4>
      </vt:variant>
      <vt:variant>
        <vt:lpwstr>http://nctsn.org/resources/audiences/school-personnel/resources-for-schools</vt:lpwstr>
      </vt:variant>
      <vt:variant>
        <vt:lpwstr/>
      </vt:variant>
      <vt:variant>
        <vt:i4>7077945</vt:i4>
      </vt:variant>
      <vt:variant>
        <vt:i4>24</vt:i4>
      </vt:variant>
      <vt:variant>
        <vt:i4>0</vt:i4>
      </vt:variant>
      <vt:variant>
        <vt:i4>5</vt:i4>
      </vt:variant>
      <vt:variant>
        <vt:lpwstr>http://nctsn.org/resources/audiences/school-personnel/effects-of-trauma</vt:lpwstr>
      </vt:variant>
      <vt:variant>
        <vt:lpwstr/>
      </vt:variant>
      <vt:variant>
        <vt:i4>5570574</vt:i4>
      </vt:variant>
      <vt:variant>
        <vt:i4>21</vt:i4>
      </vt:variant>
      <vt:variant>
        <vt:i4>0</vt:i4>
      </vt:variant>
      <vt:variant>
        <vt:i4>5</vt:i4>
      </vt:variant>
      <vt:variant>
        <vt:lpwstr>http://nctsn.org/sites/default/files/assets/pdfs/teachers_guidelines_talk_children_hurricanes.pdf</vt:lpwstr>
      </vt:variant>
      <vt:variant>
        <vt:lpwstr/>
      </vt:variant>
      <vt:variant>
        <vt:i4>7602280</vt:i4>
      </vt:variant>
      <vt:variant>
        <vt:i4>18</vt:i4>
      </vt:variant>
      <vt:variant>
        <vt:i4>0</vt:i4>
      </vt:variant>
      <vt:variant>
        <vt:i4>5</vt:i4>
      </vt:variant>
      <vt:variant>
        <vt:lpwstr>http://nctsn.org/trauma-types/natural-disasters/hurricanes</vt:lpwstr>
      </vt:variant>
      <vt:variant>
        <vt:lpwstr>tabset-tab-5</vt:lpwstr>
      </vt:variant>
      <vt:variant>
        <vt:i4>2752632</vt:i4>
      </vt:variant>
      <vt:variant>
        <vt:i4>15</vt:i4>
      </vt:variant>
      <vt:variant>
        <vt:i4>0</vt:i4>
      </vt:variant>
      <vt:variant>
        <vt:i4>5</vt:i4>
      </vt:variant>
      <vt:variant>
        <vt:lpwstr>http://www.samhsa.gov/dtac/dbhis/dbhis_children_intro.asp</vt:lpwstr>
      </vt:variant>
      <vt:variant>
        <vt:lpwstr/>
      </vt:variant>
      <vt:variant>
        <vt:i4>6357031</vt:i4>
      </vt:variant>
      <vt:variant>
        <vt:i4>12</vt:i4>
      </vt:variant>
      <vt:variant>
        <vt:i4>0</vt:i4>
      </vt:variant>
      <vt:variant>
        <vt:i4>5</vt:i4>
      </vt:variant>
      <vt:variant>
        <vt:lpwstr>http://store.samhsa.gov/shin/content//NMH02-0139/NMH02-0139.pdf</vt:lpwstr>
      </vt:variant>
      <vt:variant>
        <vt:lpwstr/>
      </vt:variant>
      <vt:variant>
        <vt:i4>65607</vt:i4>
      </vt:variant>
      <vt:variant>
        <vt:i4>9</vt:i4>
      </vt:variant>
      <vt:variant>
        <vt:i4>0</vt:i4>
      </vt:variant>
      <vt:variant>
        <vt:i4>5</vt:i4>
      </vt:variant>
      <vt:variant>
        <vt:lpwstr>http://store.samhsa.gov/shin/content//NMH05-0209R/NMH05-0209R.pdf</vt:lpwstr>
      </vt:variant>
      <vt:variant>
        <vt:lpwstr/>
      </vt:variant>
      <vt:variant>
        <vt:i4>2818151</vt:i4>
      </vt:variant>
      <vt:variant>
        <vt:i4>6</vt:i4>
      </vt:variant>
      <vt:variant>
        <vt:i4>0</vt:i4>
      </vt:variant>
      <vt:variant>
        <vt:i4>5</vt:i4>
      </vt:variant>
      <vt:variant>
        <vt:lpwstr>http://www.samhsa.gov/dtac/dbhis/dbhis_hurricane_intro.asp</vt:lpwstr>
      </vt:variant>
      <vt:variant>
        <vt:lpwstr/>
      </vt:variant>
      <vt:variant>
        <vt:i4>7012473</vt:i4>
      </vt:variant>
      <vt:variant>
        <vt:i4>3</vt:i4>
      </vt:variant>
      <vt:variant>
        <vt:i4>0</vt:i4>
      </vt:variant>
      <vt:variant>
        <vt:i4>5</vt:i4>
      </vt:variant>
      <vt:variant>
        <vt:lpwstr>http://www.disasterdistress.samhsa.gov/</vt:lpwstr>
      </vt:variant>
      <vt:variant>
        <vt:lpwstr/>
      </vt:variant>
      <vt:variant>
        <vt:i4>2949172</vt:i4>
      </vt:variant>
      <vt:variant>
        <vt:i4>0</vt:i4>
      </vt:variant>
      <vt:variant>
        <vt:i4>0</vt:i4>
      </vt:variant>
      <vt:variant>
        <vt:i4>5</vt:i4>
      </vt:variant>
      <vt:variant>
        <vt:lpwstr>http://www.phe.gov/abc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cp:lastModifiedBy>Department of Health and Human Services</cp:lastModifiedBy>
  <cp:revision>2</cp:revision>
  <dcterms:created xsi:type="dcterms:W3CDTF">2012-11-04T20:55:00Z</dcterms:created>
  <dcterms:modified xsi:type="dcterms:W3CDTF">2012-11-04T20:55:00Z</dcterms:modified>
</cp:coreProperties>
</file>